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7406" w14:textId="092ED7B7" w:rsidR="0074172C" w:rsidRPr="00077D76" w:rsidRDefault="0074172C" w:rsidP="00077D76">
      <w:pPr>
        <w:pStyle w:val="Rubrik1"/>
      </w:pPr>
      <w:bookmarkStart w:id="0" w:name="_Hlk195699082"/>
      <w:r w:rsidRPr="00077D76">
        <w:t>Mall för utformning av allmän studieplan för ämne på forskarnivå</w:t>
      </w:r>
    </w:p>
    <w:bookmarkEnd w:id="0"/>
    <w:p w14:paraId="568D0791" w14:textId="27FF7E35" w:rsidR="0074172C" w:rsidRDefault="0074172C" w:rsidP="00077D76">
      <w:pPr>
        <w:pStyle w:val="Rubrik2"/>
      </w:pPr>
      <w:r>
        <w:t>Syfte</w:t>
      </w:r>
    </w:p>
    <w:p w14:paraId="1B83F674" w14:textId="77777777" w:rsidR="000778BB" w:rsidRDefault="000778BB" w:rsidP="000778BB">
      <w:r>
        <w:t>Den allmänna studieplanen är ett viktigt dokument i forskarutbildningen som anger det huvudsakliga innehållet i utbildningen.</w:t>
      </w:r>
      <w:r w:rsidRPr="00711DA1">
        <w:rPr>
          <w:highlight w:val="yellow"/>
        </w:rPr>
        <w:t xml:space="preserve"> </w:t>
      </w:r>
    </w:p>
    <w:p w14:paraId="7B6819F8" w14:textId="0C3D0AFE" w:rsidR="0074172C" w:rsidRDefault="00077D76" w:rsidP="0074172C">
      <w:r>
        <w:t>Mallen</w:t>
      </w:r>
      <w:r w:rsidR="0074172C" w:rsidRPr="00EB673B">
        <w:t xml:space="preserve"> är fastställd av forsknings- och utbildningsnämnden och beskriver hur </w:t>
      </w:r>
      <w:r w:rsidR="0074172C">
        <w:t>allmänna studieplaner för ämnen på forskarnivå ska</w:t>
      </w:r>
      <w:r w:rsidR="0074172C" w:rsidRPr="00EB673B">
        <w:t xml:space="preserve"> utformas vid Högskolan i Halmstad. </w:t>
      </w:r>
      <w:r>
        <w:t>Mallen</w:t>
      </w:r>
      <w:r w:rsidR="0074172C" w:rsidRPr="00EB673B">
        <w:t xml:space="preserve"> riktar sig </w:t>
      </w:r>
      <w:r w:rsidR="009D559D">
        <w:t>särskilt till</w:t>
      </w:r>
      <w:r>
        <w:t xml:space="preserve"> studierektorer på forskarnivå </w:t>
      </w:r>
      <w:r w:rsidR="009D559D">
        <w:t xml:space="preserve">men även </w:t>
      </w:r>
      <w:r>
        <w:t>till</w:t>
      </w:r>
      <w:r w:rsidR="0074172C" w:rsidRPr="00EB673B">
        <w:t xml:space="preserve"> alla</w:t>
      </w:r>
      <w:r w:rsidR="009D559D">
        <w:t xml:space="preserve"> andra</w:t>
      </w:r>
      <w:r w:rsidR="0074172C" w:rsidRPr="00EB673B">
        <w:t xml:space="preserve"> som arbetar med </w:t>
      </w:r>
      <w:r w:rsidR="0074172C">
        <w:t>allmänna studieplaner.</w:t>
      </w:r>
    </w:p>
    <w:p w14:paraId="63B92631" w14:textId="77777777" w:rsidR="0074172C" w:rsidRDefault="0074172C" w:rsidP="00077D76">
      <w:pPr>
        <w:pStyle w:val="Rubrik2"/>
      </w:pPr>
      <w:r>
        <w:t>Bakgrund</w:t>
      </w:r>
    </w:p>
    <w:p w14:paraId="76C46732" w14:textId="28D56411" w:rsidR="009D559D" w:rsidRPr="009D559D" w:rsidRDefault="009D559D" w:rsidP="009D559D">
      <w:r>
        <w:t>Denna mall</w:t>
      </w:r>
      <w:r w:rsidRPr="009D559D">
        <w:t xml:space="preserve"> utgör en precisering och lokal anpassning av bestämmelser enligt högskoleförordningen (1993:100), i vilket det i 6 kap. </w:t>
      </w:r>
      <w:r>
        <w:t xml:space="preserve">framgår </w:t>
      </w:r>
      <w:r w:rsidRPr="009D559D">
        <w:t>vad som gäller för allmän studieplan</w:t>
      </w:r>
      <w:r>
        <w:t>.</w:t>
      </w:r>
    </w:p>
    <w:p w14:paraId="4D91CA2C" w14:textId="522AD8B5" w:rsidR="0074172C" w:rsidRDefault="0074172C" w:rsidP="0074172C">
      <w:r>
        <w:t xml:space="preserve">Enligt </w:t>
      </w:r>
      <w:r w:rsidR="009D559D">
        <w:t>h</w:t>
      </w:r>
      <w:r>
        <w:t>ögskolelagen (1992:1434) ska högskolor i sin verksamhet främja en hållbar utveckling, jämställdhet och förståelse för andra länder och internationella förhållanden. Det ska på ett övergripande sätt framgå att utbildningen i dess innehåll integrerar dessa aspekter.</w:t>
      </w:r>
    </w:p>
    <w:p w14:paraId="6D05E428" w14:textId="77777777" w:rsidR="0074172C" w:rsidRDefault="0074172C" w:rsidP="00077D76">
      <w:pPr>
        <w:pStyle w:val="Rubrik2"/>
      </w:pPr>
      <w:r>
        <w:t>Allmänt</w:t>
      </w:r>
    </w:p>
    <w:p w14:paraId="160EBB22" w14:textId="5DD25148" w:rsidR="0074172C" w:rsidRDefault="0074172C" w:rsidP="0074172C">
      <w:r>
        <w:t>Allmän studieplan</w:t>
      </w:r>
      <w:r w:rsidRPr="00EB673B">
        <w:t xml:space="preserve"> fastställs av forsknings- och utbildningsnämnden</w:t>
      </w:r>
      <w:r>
        <w:t xml:space="preserve"> </w:t>
      </w:r>
      <w:r w:rsidRPr="004B66D3">
        <w:t>efter förslag från berörd akademi</w:t>
      </w:r>
      <w:r w:rsidRPr="00EB673B">
        <w:t xml:space="preserve">. </w:t>
      </w:r>
      <w:r w:rsidR="00C81469">
        <w:t xml:space="preserve">Synpunkter på studieplanen </w:t>
      </w:r>
      <w:r w:rsidR="00A9567D">
        <w:t>bör inhämtas från f</w:t>
      </w:r>
      <w:r w:rsidR="00C81469" w:rsidRPr="00C81469">
        <w:t>orskarutbildningsutskottet</w:t>
      </w:r>
      <w:r w:rsidR="00A9567D">
        <w:t xml:space="preserve"> inför beslut.</w:t>
      </w:r>
      <w:r>
        <w:t xml:space="preserve"> </w:t>
      </w:r>
      <w:r w:rsidRPr="00EB673B">
        <w:t xml:space="preserve">Efter fastställande publiceras </w:t>
      </w:r>
      <w:r>
        <w:t xml:space="preserve">studieplanen </w:t>
      </w:r>
      <w:r w:rsidRPr="00EB673B">
        <w:t xml:space="preserve">på Högskolans hemsida. En översyn av </w:t>
      </w:r>
      <w:r>
        <w:t>studieplanen</w:t>
      </w:r>
      <w:r w:rsidRPr="00EB673B">
        <w:t xml:space="preserve"> ska göras</w:t>
      </w:r>
      <w:r>
        <w:t xml:space="preserve"> kontinuerligt. Det är studierektor som </w:t>
      </w:r>
      <w:r w:rsidRPr="004B66D3">
        <w:t>ansvarar för att leda detta arbete.</w:t>
      </w:r>
    </w:p>
    <w:p w14:paraId="4B278966" w14:textId="24AC0DBA" w:rsidR="0074172C" w:rsidRDefault="0074172C" w:rsidP="009D559D">
      <w:r>
        <w:t xml:space="preserve">Allmän studieplan ska skrivas på svenska och ska </w:t>
      </w:r>
      <w:r w:rsidR="0063381F">
        <w:t xml:space="preserve">vara </w:t>
      </w:r>
      <w:r>
        <w:t>övers</w:t>
      </w:r>
      <w:r w:rsidR="0063381F">
        <w:t>att</w:t>
      </w:r>
      <w:r>
        <w:t xml:space="preserve"> till engelska. Det är den svenska allmänna studieplanen som fastställs, den engelska är endast en översättning. </w:t>
      </w:r>
    </w:p>
    <w:p w14:paraId="46CEFCF3" w14:textId="77777777" w:rsidR="0074172C" w:rsidRDefault="0074172C" w:rsidP="00077D76">
      <w:pPr>
        <w:pStyle w:val="Rubrik2"/>
      </w:pPr>
      <w:r>
        <w:t>Den allmänna studieplanens</w:t>
      </w:r>
      <w:r w:rsidRPr="00EB673B">
        <w:t xml:space="preserve"> innehåll och utformnin</w:t>
      </w:r>
      <w:r>
        <w:t>g</w:t>
      </w:r>
    </w:p>
    <w:p w14:paraId="50E3B16B" w14:textId="77777777" w:rsidR="005E6C57" w:rsidRDefault="0074172C" w:rsidP="0074172C">
      <w:pPr>
        <w:sectPr w:rsidR="005E6C57" w:rsidSect="005E6C57">
          <w:headerReference w:type="default" r:id="rId8"/>
          <w:footerReference w:type="default" r:id="rId9"/>
          <w:footerReference w:type="first" r:id="rId10"/>
          <w:pgSz w:w="11906" w:h="16838" w:code="9"/>
          <w:pgMar w:top="1418" w:right="1418" w:bottom="1361" w:left="1843" w:header="1134" w:footer="227" w:gutter="0"/>
          <w:cols w:space="708"/>
          <w:titlePg/>
          <w:docGrid w:linePitch="360"/>
        </w:sectPr>
      </w:pPr>
      <w:r w:rsidRPr="00EB673B">
        <w:t>Nedan återges de rubriker</w:t>
      </w:r>
      <w:r>
        <w:t xml:space="preserve">, </w:t>
      </w:r>
      <w:r w:rsidRPr="00EB673B">
        <w:t>avsnitt</w:t>
      </w:r>
      <w:r>
        <w:t xml:space="preserve"> och standardtext</w:t>
      </w:r>
      <w:r w:rsidRPr="00EB673B">
        <w:t xml:space="preserve"> som ska ingå i allmänna studieplaner vid Högskolan i Halmstad</w:t>
      </w:r>
      <w:r w:rsidR="009D559D">
        <w:t>. Text i grått ska tas bort vid färdigställandet av studieplanen.</w:t>
      </w:r>
    </w:p>
    <w:p w14:paraId="342FA854" w14:textId="6C083107" w:rsidR="006C36AD" w:rsidRDefault="006C36AD" w:rsidP="00077D76">
      <w:pPr>
        <w:pStyle w:val="Rubrik1"/>
        <w:spacing w:before="120"/>
        <w:rPr>
          <w:rFonts w:eastAsia="Adobe Garamond Pro"/>
        </w:rPr>
      </w:pPr>
      <w:r w:rsidRPr="006C36AD">
        <w:rPr>
          <w:rFonts w:eastAsia="Adobe Garamond Pro"/>
        </w:rPr>
        <w:lastRenderedPageBreak/>
        <w:t>Allmän studieplan för utbildning på forskarnivå i</w:t>
      </w:r>
      <w:r>
        <w:rPr>
          <w:rFonts w:eastAsia="Adobe Garamond Pro"/>
        </w:rPr>
        <w:t xml:space="preserve"> </w:t>
      </w:r>
      <w:r w:rsidRPr="006C36AD">
        <w:rPr>
          <w:rFonts w:eastAsia="Adobe Garamond Pro"/>
          <w:highlight w:val="lightGray"/>
        </w:rPr>
        <w:t>[ange ämne]</w:t>
      </w:r>
      <w:r>
        <w:rPr>
          <w:rFonts w:eastAsia="Adobe Garamond Pro"/>
        </w:rPr>
        <w:t xml:space="preserve"> </w:t>
      </w:r>
    </w:p>
    <w:p w14:paraId="235979DB" w14:textId="77777777" w:rsidR="006C36AD" w:rsidRPr="00AE32EE" w:rsidRDefault="006C36AD" w:rsidP="003E6389">
      <w:pPr>
        <w:keepNext/>
        <w:keepLines/>
        <w:spacing w:after="0"/>
        <w:outlineLvl w:val="2"/>
        <w:rPr>
          <w:rFonts w:ascii="Adobe Garamond Pro" w:hAnsi="Adobe Garamond Pro"/>
          <w:color w:val="000000"/>
          <w:lang w:eastAsia="en-US"/>
        </w:rPr>
      </w:pPr>
    </w:p>
    <w:p w14:paraId="3AA48A25" w14:textId="77777777" w:rsidR="006C36AD" w:rsidRPr="005F79CE" w:rsidRDefault="006C36AD" w:rsidP="006C36AD">
      <w:pPr>
        <w:pStyle w:val="Rubrik2"/>
      </w:pPr>
      <w:r w:rsidRPr="005F79CE">
        <w:t>Området och ämnet</w:t>
      </w:r>
    </w:p>
    <w:p w14:paraId="55548123" w14:textId="77777777" w:rsidR="006C36AD" w:rsidRPr="005F79CE" w:rsidRDefault="006C36AD" w:rsidP="006C36AD">
      <w:pPr>
        <w:rPr>
          <w:rFonts w:ascii="Adobe Garamond Pro" w:eastAsia="Adobe Garamond Pro" w:hAnsi="Adobe Garamond Pro"/>
          <w:b/>
          <w:sz w:val="22"/>
          <w:szCs w:val="22"/>
          <w:lang w:eastAsia="en-US"/>
        </w:rPr>
      </w:pPr>
      <w:r w:rsidRPr="006C36AD">
        <w:rPr>
          <w:rStyle w:val="Rubrik3Char"/>
        </w:rPr>
        <w:t>Området</w:t>
      </w:r>
      <w:r w:rsidRPr="005F79CE">
        <w:rPr>
          <w:rFonts w:ascii="Adobe Garamond Pro" w:eastAsia="Adobe Garamond Pro" w:hAnsi="Adobe Garamond Pro"/>
          <w:b/>
          <w:sz w:val="22"/>
          <w:szCs w:val="22"/>
          <w:lang w:eastAsia="en-US"/>
        </w:rPr>
        <w:br/>
      </w:r>
      <w:r w:rsidRPr="006C36AD">
        <w:rPr>
          <w:rFonts w:ascii="Adobe Garamond Pro" w:eastAsia="Adobe Garamond Pro" w:hAnsi="Adobe Garamond Pro"/>
          <w:szCs w:val="22"/>
          <w:highlight w:val="lightGray"/>
          <w:lang w:eastAsia="en-US"/>
        </w:rPr>
        <w:t>[Ange en kortfattad beskrivning av området som ämnet ligger inom.]</w:t>
      </w:r>
    </w:p>
    <w:p w14:paraId="25EAF16F" w14:textId="487FEC8F" w:rsidR="006C36AD" w:rsidRDefault="006C36AD" w:rsidP="003E6389">
      <w:pPr>
        <w:spacing w:after="0"/>
        <w:rPr>
          <w:rFonts w:ascii="Adobe Garamond Pro" w:eastAsia="Adobe Garamond Pro" w:hAnsi="Adobe Garamond Pro"/>
          <w:szCs w:val="22"/>
          <w:lang w:eastAsia="en-US"/>
        </w:rPr>
      </w:pPr>
      <w:r w:rsidRPr="00747335">
        <w:rPr>
          <w:rStyle w:val="Rubrik3Char"/>
        </w:rPr>
        <w:t>Ämnesbeskrivning</w:t>
      </w:r>
      <w:r w:rsidRPr="005F79CE">
        <w:rPr>
          <w:rFonts w:ascii="Adobe Garamond Pro" w:eastAsia="Adobe Garamond Pro" w:hAnsi="Adobe Garamond Pro"/>
          <w:b/>
          <w:sz w:val="22"/>
          <w:szCs w:val="22"/>
          <w:lang w:eastAsia="en-US"/>
        </w:rPr>
        <w:br/>
      </w:r>
      <w:r w:rsidRPr="006C36AD">
        <w:rPr>
          <w:rFonts w:ascii="Adobe Garamond Pro" w:eastAsia="Adobe Garamond Pro" w:hAnsi="Adobe Garamond Pro"/>
          <w:szCs w:val="22"/>
          <w:highlight w:val="lightGray"/>
          <w:lang w:eastAsia="en-US"/>
        </w:rPr>
        <w:t>[Ange beskrivning av ämnet och dess forskningsinriktning</w:t>
      </w:r>
      <w:r w:rsidR="007B6184">
        <w:rPr>
          <w:rFonts w:ascii="Adobe Garamond Pro" w:eastAsia="Adobe Garamond Pro" w:hAnsi="Adobe Garamond Pro"/>
          <w:szCs w:val="22"/>
          <w:highlight w:val="lightGray"/>
          <w:lang w:eastAsia="en-US"/>
        </w:rPr>
        <w:t>.</w:t>
      </w:r>
      <w:r w:rsidRPr="006C36AD">
        <w:rPr>
          <w:rFonts w:ascii="Adobe Garamond Pro" w:eastAsia="Adobe Garamond Pro" w:hAnsi="Adobe Garamond Pro"/>
          <w:szCs w:val="22"/>
          <w:highlight w:val="lightGray"/>
          <w:lang w:eastAsia="en-US"/>
        </w:rPr>
        <w:t>].</w:t>
      </w:r>
    </w:p>
    <w:p w14:paraId="413D015F" w14:textId="77777777" w:rsidR="00AE32EE" w:rsidRPr="00AE32EE" w:rsidRDefault="00AE32EE" w:rsidP="003E6389">
      <w:pPr>
        <w:spacing w:after="0"/>
        <w:rPr>
          <w:rFonts w:ascii="Adobe Garamond Pro" w:eastAsia="Adobe Garamond Pro" w:hAnsi="Adobe Garamond Pro"/>
          <w:szCs w:val="22"/>
          <w:lang w:eastAsia="en-US"/>
        </w:rPr>
      </w:pPr>
    </w:p>
    <w:p w14:paraId="5C6A6F61" w14:textId="77777777" w:rsidR="006C36AD" w:rsidRPr="006C36AD" w:rsidRDefault="006C36AD" w:rsidP="00747335">
      <w:pPr>
        <w:pStyle w:val="Rubrik2"/>
        <w:rPr>
          <w:rFonts w:eastAsia="Adobe Garamond Pro"/>
        </w:rPr>
      </w:pPr>
      <w:r w:rsidRPr="006C36AD">
        <w:rPr>
          <w:rFonts w:eastAsia="Adobe Garamond Pro"/>
        </w:rPr>
        <w:t>Behörighet</w:t>
      </w:r>
    </w:p>
    <w:p w14:paraId="7A3FBC38" w14:textId="77777777" w:rsidR="006C36AD" w:rsidRPr="006C36AD" w:rsidRDefault="006C36AD" w:rsidP="006C36AD">
      <w:pPr>
        <w:rPr>
          <w:rFonts w:ascii="Adobe Garamond Pro" w:eastAsia="Adobe Garamond Pro" w:hAnsi="Adobe Garamond Pro"/>
          <w:szCs w:val="22"/>
          <w:lang w:eastAsia="en-US"/>
        </w:rPr>
      </w:pPr>
      <w:r w:rsidRPr="006C36AD">
        <w:rPr>
          <w:rFonts w:ascii="Adobe Garamond Pro" w:eastAsia="Adobe Garamond Pro" w:hAnsi="Adobe Garamond Pro"/>
          <w:szCs w:val="22"/>
          <w:highlight w:val="lightGray"/>
          <w:lang w:eastAsia="en-US"/>
        </w:rPr>
        <w:t>[Ange vilka krav som gäller för grundläggande och särskild behörighet för utbildning på forskarnivå i ämnet under respektive underrubrik.]</w:t>
      </w:r>
    </w:p>
    <w:p w14:paraId="7A24A454" w14:textId="0CE1C814" w:rsidR="00A765DC" w:rsidRPr="00A765DC" w:rsidRDefault="006C36AD" w:rsidP="00A765DC">
      <w:pPr>
        <w:rPr>
          <w:rFonts w:ascii="Adobe Garamond Pro" w:eastAsia="Adobe Garamond Pro" w:hAnsi="Adobe Garamond Pro"/>
          <w:szCs w:val="22"/>
          <w:lang w:eastAsia="en-US"/>
        </w:rPr>
      </w:pPr>
      <w:r w:rsidRPr="00747335">
        <w:rPr>
          <w:rStyle w:val="Rubrik3Char"/>
        </w:rPr>
        <w:t>Grundläggande behörighet</w:t>
      </w:r>
      <w:r w:rsidRPr="005F79CE">
        <w:rPr>
          <w:rFonts w:ascii="Adobe Garamond Pro" w:eastAsia="Adobe Garamond Pro" w:hAnsi="Adobe Garamond Pro"/>
          <w:b/>
          <w:sz w:val="22"/>
          <w:szCs w:val="22"/>
          <w:lang w:eastAsia="en-US"/>
        </w:rPr>
        <w:br/>
      </w:r>
      <w:r w:rsidR="00A765DC">
        <w:rPr>
          <w:rFonts w:ascii="Adobe Garamond Pro" w:eastAsia="Adobe Garamond Pro" w:hAnsi="Adobe Garamond Pro"/>
          <w:szCs w:val="22"/>
          <w:lang w:eastAsia="en-US"/>
        </w:rPr>
        <w:t>Grundläggande behörighet till utbildning på forskarnivå framgår av Högskoleförordningen 7</w:t>
      </w:r>
      <w:r w:rsidR="00A363F4">
        <w:rPr>
          <w:rFonts w:ascii="Adobe Garamond Pro" w:eastAsia="Adobe Garamond Pro" w:hAnsi="Adobe Garamond Pro"/>
          <w:szCs w:val="22"/>
          <w:lang w:eastAsia="en-US"/>
        </w:rPr>
        <w:t xml:space="preserve"> kap.</w:t>
      </w:r>
      <w:r w:rsidR="00A765DC">
        <w:rPr>
          <w:rFonts w:ascii="Adobe Garamond Pro" w:eastAsia="Adobe Garamond Pro" w:hAnsi="Adobe Garamond Pro"/>
          <w:szCs w:val="22"/>
          <w:lang w:eastAsia="en-US"/>
        </w:rPr>
        <w:t xml:space="preserve"> paragraf 39:</w:t>
      </w:r>
      <w:r w:rsidR="00A765DC" w:rsidRPr="00A765DC">
        <w:rPr>
          <w:rFonts w:ascii="Adobe Garamond Pro" w:eastAsia="Adobe Garamond Pro" w:hAnsi="Adobe Garamond Pro"/>
          <w:szCs w:val="22"/>
          <w:lang w:eastAsia="en-US"/>
        </w:rPr>
        <w:t xml:space="preserve"> </w:t>
      </w:r>
      <w:r w:rsidR="00A765DC">
        <w:rPr>
          <w:rFonts w:ascii="Adobe Garamond Pro" w:eastAsia="Adobe Garamond Pro" w:hAnsi="Adobe Garamond Pro"/>
          <w:szCs w:val="22"/>
          <w:lang w:eastAsia="en-US"/>
        </w:rPr>
        <w:br/>
      </w:r>
      <w:r w:rsidR="00A765DC" w:rsidRPr="00A765DC">
        <w:rPr>
          <w:rFonts w:ascii="Adobe Garamond Pro" w:eastAsia="Adobe Garamond Pro" w:hAnsi="Adobe Garamond Pro"/>
          <w:szCs w:val="22"/>
          <w:lang w:eastAsia="en-US"/>
        </w:rPr>
        <w:t xml:space="preserve">Grundläggande behörighet till utbildning </w:t>
      </w:r>
      <w:r w:rsidR="00A765DC">
        <w:rPr>
          <w:rFonts w:ascii="Adobe Garamond Pro" w:eastAsia="Adobe Garamond Pro" w:hAnsi="Adobe Garamond Pro"/>
          <w:szCs w:val="22"/>
          <w:lang w:eastAsia="en-US"/>
        </w:rPr>
        <w:t xml:space="preserve">på forskarnivå har den som har </w:t>
      </w:r>
      <w:r w:rsidR="00A765DC">
        <w:rPr>
          <w:rFonts w:ascii="Adobe Garamond Pro" w:eastAsia="Adobe Garamond Pro" w:hAnsi="Adobe Garamond Pro"/>
          <w:szCs w:val="22"/>
          <w:lang w:eastAsia="en-US"/>
        </w:rPr>
        <w:br/>
      </w:r>
      <w:r w:rsidR="00A765DC" w:rsidRPr="00A765DC">
        <w:rPr>
          <w:rFonts w:ascii="Adobe Garamond Pro" w:eastAsia="Adobe Garamond Pro" w:hAnsi="Adobe Garamond Pro"/>
          <w:szCs w:val="22"/>
          <w:lang w:eastAsia="en-US"/>
        </w:rPr>
        <w:t>1. avlagt en examen på avancerad nivå,</w:t>
      </w:r>
      <w:r w:rsidR="00A765DC" w:rsidRPr="00A765DC">
        <w:rPr>
          <w:rFonts w:ascii="Adobe Garamond Pro" w:eastAsia="Adobe Garamond Pro" w:hAnsi="Adobe Garamond Pro"/>
          <w:szCs w:val="22"/>
          <w:lang w:eastAsia="en-US"/>
        </w:rPr>
        <w:br/>
        <w:t>2. fullgjort kursfordringar om minst 240 högskolepoäng, varav minst 60 högskolepoäng på avancerad nivå, eller</w:t>
      </w:r>
      <w:r w:rsidR="00A765DC" w:rsidRPr="00A765DC">
        <w:rPr>
          <w:rFonts w:ascii="Adobe Garamond Pro" w:eastAsia="Adobe Garamond Pro" w:hAnsi="Adobe Garamond Pro"/>
          <w:szCs w:val="22"/>
          <w:lang w:eastAsia="en-US"/>
        </w:rPr>
        <w:br/>
        <w:t>3. på något annat sätt inom eller utom landet förvärvat i huvudsak motsvarande kunskaper.</w:t>
      </w:r>
    </w:p>
    <w:p w14:paraId="6AC1319C" w14:textId="77777777" w:rsidR="00A765DC" w:rsidRPr="00A765DC" w:rsidRDefault="00A765DC" w:rsidP="00A765DC">
      <w:pPr>
        <w:rPr>
          <w:rFonts w:ascii="Adobe Garamond Pro" w:eastAsia="Adobe Garamond Pro" w:hAnsi="Adobe Garamond Pro"/>
          <w:szCs w:val="22"/>
          <w:lang w:eastAsia="en-US"/>
        </w:rPr>
      </w:pPr>
      <w:r w:rsidRPr="00A765DC">
        <w:rPr>
          <w:rFonts w:ascii="Adobe Garamond Pro" w:eastAsia="Adobe Garamond Pro" w:hAnsi="Adobe Garamond Pro"/>
          <w:szCs w:val="22"/>
          <w:lang w:eastAsia="en-US"/>
        </w:rPr>
        <w:t>Högskolan får för en enskild sökande medge undantag från kravet på grundläggande behörighet, om det finns särskilda skäl. Förordning (2010:1064).</w:t>
      </w:r>
    </w:p>
    <w:p w14:paraId="15818C91" w14:textId="725F91E2" w:rsidR="007B6184" w:rsidRPr="006E35C5" w:rsidRDefault="006C36AD" w:rsidP="007B6184">
      <w:pPr>
        <w:rPr>
          <w:rFonts w:ascii="Adobe Garamond Pro" w:eastAsia="Adobe Garamond Pro" w:hAnsi="Adobe Garamond Pro"/>
          <w:szCs w:val="22"/>
          <w:highlight w:val="lightGray"/>
          <w:lang w:eastAsia="en-US"/>
        </w:rPr>
      </w:pPr>
      <w:r w:rsidRPr="00747335">
        <w:rPr>
          <w:rStyle w:val="Rubrik3Char"/>
        </w:rPr>
        <w:t>Särskild behörighet</w:t>
      </w:r>
      <w:r w:rsidRPr="005F79CE">
        <w:rPr>
          <w:rFonts w:ascii="Adobe Garamond Pro" w:eastAsia="Adobe Garamond Pro" w:hAnsi="Adobe Garamond Pro"/>
          <w:b/>
          <w:sz w:val="22"/>
          <w:szCs w:val="22"/>
          <w:lang w:eastAsia="en-US"/>
        </w:rPr>
        <w:br/>
      </w:r>
      <w:r w:rsidR="00A765DC" w:rsidRPr="00A765DC">
        <w:rPr>
          <w:rFonts w:ascii="Adobe Garamond Pro" w:eastAsia="Adobe Garamond Pro" w:hAnsi="Adobe Garamond Pro"/>
          <w:szCs w:val="22"/>
          <w:highlight w:val="lightGray"/>
          <w:lang w:eastAsia="en-US"/>
        </w:rPr>
        <w:t>[Här anges särskild behörighet. De</w:t>
      </w:r>
      <w:r w:rsidRPr="00A765DC">
        <w:rPr>
          <w:rFonts w:ascii="Adobe Garamond Pro" w:eastAsia="Adobe Garamond Pro" w:hAnsi="Adobe Garamond Pro"/>
          <w:szCs w:val="22"/>
          <w:highlight w:val="lightGray"/>
          <w:lang w:eastAsia="en-US"/>
        </w:rPr>
        <w:t xml:space="preserve"> särskilda behörighetskraven för ämnet ska anges explicit och vara precisa och </w:t>
      </w:r>
      <w:r w:rsidRPr="006E35C5">
        <w:rPr>
          <w:rFonts w:ascii="Adobe Garamond Pro" w:eastAsia="Adobe Garamond Pro" w:hAnsi="Adobe Garamond Pro"/>
          <w:szCs w:val="22"/>
          <w:highlight w:val="lightGray"/>
          <w:lang w:eastAsia="en-US"/>
        </w:rPr>
        <w:t>relevanta.</w:t>
      </w:r>
      <w:r w:rsidR="00D24A33" w:rsidRPr="006E35C5">
        <w:rPr>
          <w:rFonts w:ascii="Adobe Garamond Pro" w:eastAsia="Adobe Garamond Pro" w:hAnsi="Adobe Garamond Pro"/>
          <w:szCs w:val="22"/>
          <w:highlight w:val="lightGray"/>
          <w:lang w:eastAsia="en-US"/>
        </w:rPr>
        <w:t xml:space="preserve"> </w:t>
      </w:r>
      <w:r w:rsidR="00607573" w:rsidRPr="006E35C5">
        <w:rPr>
          <w:rFonts w:ascii="Adobe Garamond Pro" w:eastAsia="Adobe Garamond Pro" w:hAnsi="Adobe Garamond Pro"/>
          <w:szCs w:val="22"/>
          <w:highlight w:val="lightGray"/>
          <w:lang w:eastAsia="en-US"/>
        </w:rPr>
        <w:t xml:space="preserve">Det kan </w:t>
      </w:r>
      <w:r w:rsidR="0071738E" w:rsidRPr="006E35C5">
        <w:rPr>
          <w:rFonts w:ascii="Adobe Garamond Pro" w:eastAsia="Adobe Garamond Pro" w:hAnsi="Adobe Garamond Pro"/>
          <w:szCs w:val="22"/>
          <w:highlight w:val="lightGray"/>
          <w:lang w:eastAsia="en-US"/>
        </w:rPr>
        <w:t xml:space="preserve">exempelvis </w:t>
      </w:r>
      <w:r w:rsidR="00607573" w:rsidRPr="006E35C5">
        <w:rPr>
          <w:rFonts w:ascii="Adobe Garamond Pro" w:eastAsia="Adobe Garamond Pro" w:hAnsi="Adobe Garamond Pro"/>
          <w:szCs w:val="22"/>
          <w:highlight w:val="lightGray"/>
          <w:lang w:eastAsia="en-US"/>
        </w:rPr>
        <w:t xml:space="preserve">handla om </w:t>
      </w:r>
      <w:r w:rsidR="004821E6" w:rsidRPr="006E35C5">
        <w:rPr>
          <w:rFonts w:ascii="Adobe Garamond Pro" w:eastAsia="Adobe Garamond Pro" w:hAnsi="Adobe Garamond Pro"/>
          <w:szCs w:val="22"/>
          <w:highlight w:val="lightGray"/>
          <w:lang w:eastAsia="en-US"/>
        </w:rPr>
        <w:t>krav p</w:t>
      </w:r>
      <w:r w:rsidR="00C632C1" w:rsidRPr="006E35C5">
        <w:rPr>
          <w:rFonts w:ascii="Adobe Garamond Pro" w:eastAsia="Adobe Garamond Pro" w:hAnsi="Adobe Garamond Pro"/>
          <w:szCs w:val="22"/>
          <w:highlight w:val="lightGray"/>
          <w:lang w:eastAsia="en-US"/>
        </w:rPr>
        <w:t xml:space="preserve">å </w:t>
      </w:r>
      <w:r w:rsidR="0071738E" w:rsidRPr="006E35C5">
        <w:rPr>
          <w:rFonts w:ascii="Adobe Garamond Pro" w:eastAsia="Adobe Garamond Pro" w:hAnsi="Adobe Garamond Pro"/>
          <w:szCs w:val="22"/>
          <w:highlight w:val="lightGray"/>
          <w:lang w:eastAsia="en-US"/>
        </w:rPr>
        <w:t>utbildningsbakgrund</w:t>
      </w:r>
      <w:r w:rsidR="00C632C1" w:rsidRPr="006E35C5">
        <w:rPr>
          <w:rFonts w:ascii="Adobe Garamond Pro" w:eastAsia="Adobe Garamond Pro" w:hAnsi="Adobe Garamond Pro"/>
          <w:szCs w:val="22"/>
          <w:highlight w:val="lightGray"/>
          <w:lang w:eastAsia="en-US"/>
        </w:rPr>
        <w:t xml:space="preserve"> från relevant</w:t>
      </w:r>
      <w:r w:rsidR="00837324" w:rsidRPr="006E35C5">
        <w:rPr>
          <w:rFonts w:ascii="Adobe Garamond Pro" w:eastAsia="Adobe Garamond Pro" w:hAnsi="Adobe Garamond Pro"/>
          <w:szCs w:val="22"/>
          <w:highlight w:val="lightGray"/>
          <w:lang w:eastAsia="en-US"/>
        </w:rPr>
        <w:t xml:space="preserve"> </w:t>
      </w:r>
      <w:r w:rsidR="00B831C8" w:rsidRPr="006E35C5">
        <w:rPr>
          <w:rFonts w:ascii="Adobe Garamond Pro" w:eastAsia="Adobe Garamond Pro" w:hAnsi="Adobe Garamond Pro"/>
          <w:szCs w:val="22"/>
          <w:highlight w:val="lightGray"/>
          <w:lang w:eastAsia="en-US"/>
        </w:rPr>
        <w:t>område</w:t>
      </w:r>
      <w:r w:rsidR="00837324" w:rsidRPr="006E35C5">
        <w:rPr>
          <w:rFonts w:ascii="Adobe Garamond Pro" w:eastAsia="Adobe Garamond Pro" w:hAnsi="Adobe Garamond Pro"/>
          <w:szCs w:val="22"/>
          <w:highlight w:val="lightGray"/>
          <w:lang w:eastAsia="en-US"/>
        </w:rPr>
        <w:t xml:space="preserve">, krav på </w:t>
      </w:r>
      <w:r w:rsidR="00F455EB" w:rsidRPr="006E35C5">
        <w:rPr>
          <w:rFonts w:ascii="Adobe Garamond Pro" w:eastAsia="Adobe Garamond Pro" w:hAnsi="Adobe Garamond Pro"/>
          <w:szCs w:val="22"/>
          <w:highlight w:val="lightGray"/>
          <w:lang w:eastAsia="en-US"/>
        </w:rPr>
        <w:t>magister-/masteruppsats</w:t>
      </w:r>
      <w:r w:rsidR="0071738E" w:rsidRPr="006E35C5">
        <w:rPr>
          <w:rFonts w:ascii="Adobe Garamond Pro" w:eastAsia="Adobe Garamond Pro" w:hAnsi="Adobe Garamond Pro"/>
          <w:szCs w:val="22"/>
          <w:highlight w:val="lightGray"/>
          <w:lang w:eastAsia="en-US"/>
        </w:rPr>
        <w:t>.</w:t>
      </w:r>
      <w:r w:rsidR="007B6184" w:rsidRPr="006E35C5">
        <w:rPr>
          <w:rFonts w:ascii="Adobe Garamond Pro" w:eastAsia="Adobe Garamond Pro" w:hAnsi="Adobe Garamond Pro"/>
          <w:szCs w:val="22"/>
          <w:highlight w:val="lightGray"/>
          <w:lang w:eastAsia="en-US"/>
        </w:rPr>
        <w:t xml:space="preserve"> </w:t>
      </w:r>
      <w:r w:rsidR="008B08FA" w:rsidRPr="006E35C5">
        <w:rPr>
          <w:rFonts w:ascii="Adobe Garamond Pro" w:eastAsia="Adobe Garamond Pro" w:hAnsi="Adobe Garamond Pro"/>
          <w:szCs w:val="22"/>
          <w:highlight w:val="lightGray"/>
          <w:lang w:eastAsia="en-US"/>
        </w:rPr>
        <w:t xml:space="preserve">Av </w:t>
      </w:r>
      <w:r w:rsidR="007B6184" w:rsidRPr="006E35C5">
        <w:rPr>
          <w:rFonts w:ascii="Adobe Garamond Pro" w:eastAsia="Adobe Garamond Pro" w:hAnsi="Adobe Garamond Pro"/>
          <w:szCs w:val="22"/>
          <w:highlight w:val="lightGray"/>
          <w:lang w:eastAsia="en-US"/>
        </w:rPr>
        <w:t xml:space="preserve">Högskoleförordningen </w:t>
      </w:r>
      <w:r w:rsidR="00A363F4" w:rsidRPr="006E35C5">
        <w:rPr>
          <w:rFonts w:ascii="Adobe Garamond Pro" w:eastAsia="Adobe Garamond Pro" w:hAnsi="Adobe Garamond Pro"/>
          <w:szCs w:val="22"/>
          <w:highlight w:val="lightGray"/>
          <w:lang w:eastAsia="en-US"/>
        </w:rPr>
        <w:t xml:space="preserve">7 </w:t>
      </w:r>
      <w:r w:rsidR="007B6184" w:rsidRPr="006E35C5">
        <w:rPr>
          <w:rFonts w:ascii="Adobe Garamond Pro" w:eastAsia="Adobe Garamond Pro" w:hAnsi="Adobe Garamond Pro"/>
          <w:szCs w:val="22"/>
          <w:highlight w:val="lightGray"/>
          <w:lang w:eastAsia="en-US"/>
        </w:rPr>
        <w:t>kap</w:t>
      </w:r>
      <w:r w:rsidR="00A363F4" w:rsidRPr="006E35C5">
        <w:rPr>
          <w:rFonts w:ascii="Adobe Garamond Pro" w:eastAsia="Adobe Garamond Pro" w:hAnsi="Adobe Garamond Pro"/>
          <w:szCs w:val="22"/>
          <w:highlight w:val="lightGray"/>
          <w:lang w:eastAsia="en-US"/>
        </w:rPr>
        <w:t>.</w:t>
      </w:r>
      <w:r w:rsidR="007B6184" w:rsidRPr="006E35C5">
        <w:rPr>
          <w:rFonts w:ascii="Adobe Garamond Pro" w:eastAsia="Adobe Garamond Pro" w:hAnsi="Adobe Garamond Pro"/>
          <w:szCs w:val="22"/>
          <w:highlight w:val="lightGray"/>
          <w:lang w:eastAsia="en-US"/>
        </w:rPr>
        <w:t xml:space="preserve"> paragraf 40</w:t>
      </w:r>
      <w:r w:rsidR="008B08FA" w:rsidRPr="006E35C5">
        <w:rPr>
          <w:rFonts w:ascii="Adobe Garamond Pro" w:eastAsia="Adobe Garamond Pro" w:hAnsi="Adobe Garamond Pro"/>
          <w:szCs w:val="22"/>
          <w:highlight w:val="lightGray"/>
          <w:lang w:eastAsia="en-US"/>
        </w:rPr>
        <w:t xml:space="preserve"> framgår det att</w:t>
      </w:r>
      <w:r w:rsidR="007B6184" w:rsidRPr="006E35C5">
        <w:rPr>
          <w:rFonts w:ascii="Adobe Garamond Pro" w:eastAsia="Adobe Garamond Pro" w:hAnsi="Adobe Garamond Pro"/>
          <w:szCs w:val="22"/>
          <w:highlight w:val="lightGray"/>
          <w:lang w:eastAsia="en-US"/>
        </w:rPr>
        <w:t>: De krav på särskild behörighet som ställs skall vara helt nödvändiga för att studenten skall kunna tillgodogöra sig utbildningen. Kraven får avse</w:t>
      </w:r>
    </w:p>
    <w:p w14:paraId="25FA4C7A" w14:textId="77777777" w:rsidR="007B6184" w:rsidRPr="006E35C5" w:rsidRDefault="007B6184" w:rsidP="007B6184">
      <w:pPr>
        <w:rPr>
          <w:rFonts w:ascii="Adobe Garamond Pro" w:eastAsia="Adobe Garamond Pro" w:hAnsi="Adobe Garamond Pro"/>
          <w:szCs w:val="22"/>
          <w:highlight w:val="lightGray"/>
          <w:lang w:eastAsia="en-US"/>
        </w:rPr>
      </w:pPr>
      <w:r w:rsidRPr="006E35C5">
        <w:rPr>
          <w:rFonts w:ascii="Adobe Garamond Pro" w:eastAsia="Adobe Garamond Pro" w:hAnsi="Adobe Garamond Pro"/>
          <w:szCs w:val="22"/>
          <w:highlight w:val="lightGray"/>
          <w:lang w:eastAsia="en-US"/>
        </w:rPr>
        <w:t xml:space="preserve">   1. kunskaper från högskoleutbildning eller motsvarande utbildning,</w:t>
      </w:r>
    </w:p>
    <w:p w14:paraId="3B5D4448" w14:textId="77777777" w:rsidR="00FB1192" w:rsidRPr="006E35C5" w:rsidRDefault="007B6184" w:rsidP="007B6184">
      <w:pPr>
        <w:rPr>
          <w:rFonts w:ascii="Adobe Garamond Pro" w:eastAsia="Adobe Garamond Pro" w:hAnsi="Adobe Garamond Pro"/>
          <w:szCs w:val="22"/>
          <w:highlight w:val="lightGray"/>
          <w:lang w:eastAsia="en-US"/>
        </w:rPr>
        <w:sectPr w:rsidR="00FB1192" w:rsidRPr="006E35C5" w:rsidSect="005E6C57">
          <w:pgSz w:w="11906" w:h="16838" w:code="9"/>
          <w:pgMar w:top="1418" w:right="1418" w:bottom="1361" w:left="1843" w:header="1134" w:footer="227" w:gutter="0"/>
          <w:cols w:space="708"/>
          <w:docGrid w:linePitch="360"/>
        </w:sectPr>
      </w:pPr>
      <w:r w:rsidRPr="006E35C5">
        <w:rPr>
          <w:rFonts w:ascii="Adobe Garamond Pro" w:eastAsia="Adobe Garamond Pro" w:hAnsi="Adobe Garamond Pro"/>
          <w:szCs w:val="22"/>
          <w:highlight w:val="lightGray"/>
          <w:lang w:eastAsia="en-US"/>
        </w:rPr>
        <w:t xml:space="preserve">   2. särskild yrkeserfarenhet, och</w:t>
      </w:r>
    </w:p>
    <w:p w14:paraId="0E54A7D6" w14:textId="77777777" w:rsidR="007B6184" w:rsidRPr="006E35C5" w:rsidRDefault="007B6184" w:rsidP="007B6184">
      <w:pPr>
        <w:rPr>
          <w:rFonts w:ascii="Adobe Garamond Pro" w:eastAsia="Adobe Garamond Pro" w:hAnsi="Adobe Garamond Pro"/>
          <w:szCs w:val="22"/>
          <w:highlight w:val="lightGray"/>
          <w:lang w:eastAsia="en-US"/>
        </w:rPr>
      </w:pPr>
    </w:p>
    <w:p w14:paraId="2D9D40F3" w14:textId="6F751562" w:rsidR="007B6184" w:rsidRPr="007B6184" w:rsidRDefault="007B6184" w:rsidP="007B6184">
      <w:pPr>
        <w:rPr>
          <w:rFonts w:ascii="Adobe Garamond Pro" w:eastAsia="Adobe Garamond Pro" w:hAnsi="Adobe Garamond Pro"/>
          <w:szCs w:val="22"/>
          <w:lang w:eastAsia="en-US"/>
        </w:rPr>
      </w:pPr>
      <w:r w:rsidRPr="006E35C5">
        <w:rPr>
          <w:rFonts w:ascii="Adobe Garamond Pro" w:eastAsia="Adobe Garamond Pro" w:hAnsi="Adobe Garamond Pro"/>
          <w:szCs w:val="22"/>
          <w:highlight w:val="lightGray"/>
          <w:lang w:eastAsia="en-US"/>
        </w:rPr>
        <w:t xml:space="preserve">   3. nödvändiga språkkunskaper eller andra villkor som betingas av utbildningen.</w:t>
      </w:r>
      <w:r w:rsidR="00AA670E" w:rsidRPr="006E35C5">
        <w:rPr>
          <w:rFonts w:ascii="Adobe Garamond Pro" w:eastAsia="Adobe Garamond Pro" w:hAnsi="Adobe Garamond Pro"/>
          <w:szCs w:val="22"/>
          <w:highlight w:val="lightGray"/>
          <w:lang w:eastAsia="en-US"/>
        </w:rPr>
        <w:t>]</w:t>
      </w:r>
      <w:r w:rsidRPr="006E35C5">
        <w:rPr>
          <w:rFonts w:ascii="Adobe Garamond Pro" w:eastAsia="Adobe Garamond Pro" w:hAnsi="Adobe Garamond Pro"/>
          <w:szCs w:val="22"/>
          <w:highlight w:val="lightGray"/>
          <w:lang w:eastAsia="en-US"/>
        </w:rPr>
        <w:t xml:space="preserve"> </w:t>
      </w:r>
      <w:r>
        <w:rPr>
          <w:rFonts w:ascii="Adobe Garamond Pro" w:eastAsia="Adobe Garamond Pro" w:hAnsi="Adobe Garamond Pro"/>
          <w:szCs w:val="22"/>
          <w:highlight w:val="green"/>
          <w:lang w:eastAsia="en-US"/>
        </w:rPr>
        <w:br/>
      </w:r>
    </w:p>
    <w:p w14:paraId="48AE0DBD" w14:textId="77777777" w:rsidR="006C36AD" w:rsidRPr="005F79CE" w:rsidRDefault="006C36AD" w:rsidP="006C36AD">
      <w:pPr>
        <w:pStyle w:val="Rubrik2"/>
      </w:pPr>
      <w:r w:rsidRPr="005F79CE">
        <w:t>Mål</w:t>
      </w:r>
    </w:p>
    <w:p w14:paraId="5851ED11" w14:textId="77777777" w:rsidR="006C36AD" w:rsidRPr="00747335" w:rsidRDefault="00747335" w:rsidP="006C36AD">
      <w:pPr>
        <w:rPr>
          <w:rFonts w:ascii="Adobe Garamond Pro" w:eastAsia="Adobe Garamond Pro" w:hAnsi="Adobe Garamond Pro"/>
          <w:szCs w:val="22"/>
          <w:lang w:eastAsia="en-US"/>
        </w:rPr>
      </w:pPr>
      <w:r w:rsidRPr="00747335">
        <w:rPr>
          <w:rFonts w:ascii="Adobe Garamond Pro" w:eastAsia="Adobe Garamond Pro" w:hAnsi="Adobe Garamond Pro"/>
          <w:szCs w:val="22"/>
          <w:highlight w:val="lightGray"/>
          <w:lang w:eastAsia="en-US"/>
        </w:rPr>
        <w:t>[</w:t>
      </w:r>
      <w:r w:rsidR="006C36AD" w:rsidRPr="00747335">
        <w:rPr>
          <w:rFonts w:ascii="Adobe Garamond Pro" w:eastAsia="Adobe Garamond Pro" w:hAnsi="Adobe Garamond Pro"/>
          <w:szCs w:val="22"/>
          <w:highlight w:val="lightGray"/>
          <w:lang w:eastAsia="en-US"/>
        </w:rPr>
        <w:t xml:space="preserve">Den allmänna studieplanen ska innehålla en konkret och precis beskrivning av examensmålen för ämnet. Anges med rubrikerna </w:t>
      </w:r>
      <w:r w:rsidR="006C36AD" w:rsidRPr="00747335">
        <w:rPr>
          <w:rFonts w:ascii="Adobe Garamond Pro" w:eastAsia="Adobe Garamond Pro" w:hAnsi="Adobe Garamond Pro"/>
          <w:b/>
          <w:szCs w:val="22"/>
          <w:highlight w:val="lightGray"/>
          <w:lang w:eastAsia="en-US"/>
        </w:rPr>
        <w:t>Licentiatexamen</w:t>
      </w:r>
      <w:r w:rsidR="006C36AD" w:rsidRPr="00747335">
        <w:rPr>
          <w:rFonts w:ascii="Adobe Garamond Pro" w:eastAsia="Adobe Garamond Pro" w:hAnsi="Adobe Garamond Pro"/>
          <w:szCs w:val="22"/>
          <w:highlight w:val="lightGray"/>
          <w:lang w:eastAsia="en-US"/>
        </w:rPr>
        <w:t xml:space="preserve"> respektive </w:t>
      </w:r>
      <w:r w:rsidR="006C36AD" w:rsidRPr="00747335">
        <w:rPr>
          <w:rFonts w:ascii="Adobe Garamond Pro" w:eastAsia="Adobe Garamond Pro" w:hAnsi="Adobe Garamond Pro"/>
          <w:b/>
          <w:szCs w:val="22"/>
          <w:highlight w:val="lightGray"/>
          <w:lang w:eastAsia="en-US"/>
        </w:rPr>
        <w:t>Doktorsexamen</w:t>
      </w:r>
      <w:r w:rsidR="006C36AD" w:rsidRPr="00747335">
        <w:rPr>
          <w:rFonts w:ascii="Adobe Garamond Pro" w:eastAsia="Adobe Garamond Pro" w:hAnsi="Adobe Garamond Pro"/>
          <w:szCs w:val="22"/>
          <w:highlight w:val="lightGray"/>
          <w:lang w:eastAsia="en-US"/>
        </w:rPr>
        <w:t>.</w:t>
      </w:r>
      <w:r w:rsidRPr="00747335">
        <w:rPr>
          <w:rFonts w:ascii="Adobe Garamond Pro" w:eastAsia="Adobe Garamond Pro" w:hAnsi="Adobe Garamond Pro"/>
          <w:szCs w:val="22"/>
          <w:highlight w:val="lightGray"/>
          <w:lang w:eastAsia="en-US"/>
        </w:rPr>
        <w:t>]</w:t>
      </w:r>
    </w:p>
    <w:p w14:paraId="5A00841C" w14:textId="7224F92E" w:rsidR="006C36AD" w:rsidRPr="00747335" w:rsidRDefault="00747335" w:rsidP="006C36AD">
      <w:pPr>
        <w:rPr>
          <w:rFonts w:ascii="Adobe Garamond Pro" w:eastAsia="Adobe Garamond Pro" w:hAnsi="Adobe Garamond Pro"/>
          <w:szCs w:val="22"/>
          <w:lang w:eastAsia="en-US"/>
        </w:rPr>
      </w:pPr>
      <w:r w:rsidRPr="00747335">
        <w:rPr>
          <w:rFonts w:ascii="Adobe Garamond Pro" w:eastAsia="Adobe Garamond Pro" w:hAnsi="Adobe Garamond Pro"/>
          <w:szCs w:val="22"/>
          <w:highlight w:val="lightGray"/>
          <w:lang w:eastAsia="en-US"/>
        </w:rPr>
        <w:t>[</w:t>
      </w:r>
      <w:r w:rsidR="006C36AD" w:rsidRPr="00747335">
        <w:rPr>
          <w:rFonts w:ascii="Adobe Garamond Pro" w:eastAsia="Adobe Garamond Pro" w:hAnsi="Adobe Garamond Pro"/>
          <w:szCs w:val="22"/>
          <w:highlight w:val="lightGray"/>
          <w:lang w:eastAsia="en-US"/>
        </w:rPr>
        <w:t>Först ska examensmålen enligt Högskoleförordningen bilaga 2 återges, därefter kan lokala examensmål för ämnet, utöver det som finns i förordningen formuleras. De lokala examensmålen ska redovisas under respektive kunskapskategori. Efter målet ange</w:t>
      </w:r>
      <w:r w:rsidR="001E5E6E" w:rsidRPr="001E5E6E">
        <w:rPr>
          <w:rFonts w:ascii="Adobe Garamond Pro" w:eastAsia="Adobe Garamond Pro" w:hAnsi="Adobe Garamond Pro"/>
          <w:szCs w:val="22"/>
          <w:highlight w:val="lightGray"/>
          <w:lang w:eastAsia="en-US"/>
        </w:rPr>
        <w:t xml:space="preserve">: </w:t>
      </w:r>
      <w:proofErr w:type="gramStart"/>
      <w:r w:rsidR="001E5E6E" w:rsidRPr="001E5E6E">
        <w:rPr>
          <w:rFonts w:ascii="Adobe Garamond Pro" w:eastAsia="Adobe Garamond Pro" w:hAnsi="Adobe Garamond Pro"/>
          <w:szCs w:val="22"/>
          <w:highlight w:val="lightGray"/>
          <w:lang w:eastAsia="en-US"/>
        </w:rPr>
        <w:t>”(</w:t>
      </w:r>
      <w:proofErr w:type="gramEnd"/>
      <w:r w:rsidR="001E5E6E" w:rsidRPr="001E5E6E">
        <w:rPr>
          <w:rFonts w:ascii="Adobe Garamond Pro" w:eastAsia="Adobe Garamond Pro" w:hAnsi="Adobe Garamond Pro"/>
          <w:szCs w:val="22"/>
          <w:highlight w:val="lightGray"/>
          <w:lang w:eastAsia="en-US"/>
        </w:rPr>
        <w:t>lokalt examensmål)”.</w:t>
      </w:r>
    </w:p>
    <w:p w14:paraId="60D90554" w14:textId="77777777" w:rsidR="00747335" w:rsidRDefault="00747335" w:rsidP="006C36AD">
      <w:pPr>
        <w:rPr>
          <w:rFonts w:ascii="Adobe Garamond Pro" w:eastAsia="Adobe Garamond Pro" w:hAnsi="Adobe Garamond Pro"/>
          <w:sz w:val="22"/>
          <w:szCs w:val="22"/>
          <w:lang w:eastAsia="en-US"/>
        </w:rPr>
      </w:pPr>
    </w:p>
    <w:p w14:paraId="00AE5B95" w14:textId="77777777" w:rsidR="00B83066" w:rsidRDefault="00B83066" w:rsidP="00B83066">
      <w:pPr>
        <w:pStyle w:val="Rubrik3"/>
        <w:rPr>
          <w:rStyle w:val="Rubrik3Char"/>
          <w:b/>
        </w:rPr>
      </w:pPr>
      <w:r w:rsidRPr="00B83066">
        <w:rPr>
          <w:rStyle w:val="Rubrik3Char"/>
          <w:b/>
        </w:rPr>
        <w:t>Licentiatexamen</w:t>
      </w:r>
    </w:p>
    <w:p w14:paraId="3BFC2478" w14:textId="77777777" w:rsidR="00B83066" w:rsidRPr="00B83066" w:rsidRDefault="00B83066" w:rsidP="00B83066">
      <w:pPr>
        <w:rPr>
          <w:rFonts w:eastAsiaTheme="majorEastAsia"/>
        </w:rPr>
      </w:pPr>
    </w:p>
    <w:p w14:paraId="530FD20E"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Kunskap och förståelse</w:t>
      </w:r>
    </w:p>
    <w:p w14:paraId="20FA4CD0"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licentiatexamen skall doktoranden</w:t>
      </w:r>
    </w:p>
    <w:p w14:paraId="3D61865A"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kunskap och förståelse inom forskningsområdet, inbegripet aktuell specialistkunskap inom en avgränsad del av detta samt fördjupad kunskap i vetenskaplig metodik i allmänhet och det specifika forskningsområdets metoder i synnerhet.</w:t>
      </w:r>
    </w:p>
    <w:p w14:paraId="616C0CC6"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Färdighet och förmåga</w:t>
      </w:r>
    </w:p>
    <w:p w14:paraId="0932FF38"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licentiatexamen skall doktoranden</w:t>
      </w:r>
    </w:p>
    <w:p w14:paraId="0475C16B"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w:t>
      </w:r>
    </w:p>
    <w:p w14:paraId="3489D095"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i såväl nationella som internationella sammanhang muntligt och skriftligt klart presentera och diskutera forskning och forskningsresultat i dialog med vetenskapssamhället och samhället i övrigt, och</w:t>
      </w:r>
    </w:p>
    <w:p w14:paraId="2613AC23"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sådan färdighet som fordras för att självständigt delta i forsknings- och utvecklingsarbete och för att självständigt arbeta i annan kvalificerad verksamhet.</w:t>
      </w:r>
    </w:p>
    <w:p w14:paraId="5BBF838B"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Värderingsförmåga och förhållningssätt</w:t>
      </w:r>
    </w:p>
    <w:p w14:paraId="5D265A9D"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licentiatexamen skall doktoranden</w:t>
      </w:r>
    </w:p>
    <w:p w14:paraId="236F2130"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göra forskningsetiska bedömningar i sin egen forskning,</w:t>
      </w:r>
    </w:p>
    <w:p w14:paraId="350C6623" w14:textId="77777777" w:rsidR="00FB1192" w:rsidRDefault="00B83066" w:rsidP="00B83066">
      <w:pPr>
        <w:rPr>
          <w:rFonts w:ascii="Adobe Garamond Pro" w:eastAsia="Adobe Garamond Pro" w:hAnsi="Adobe Garamond Pro"/>
          <w:szCs w:val="22"/>
          <w:lang w:eastAsia="en-US"/>
        </w:rPr>
        <w:sectPr w:rsidR="00FB1192" w:rsidSect="00362F4F">
          <w:pgSz w:w="11906" w:h="16838" w:code="9"/>
          <w:pgMar w:top="1418" w:right="1418" w:bottom="1361" w:left="1843" w:header="1134" w:footer="227" w:gutter="0"/>
          <w:cols w:space="708"/>
          <w:titlePg/>
          <w:docGrid w:linePitch="360"/>
        </w:sectPr>
      </w:pPr>
      <w:r w:rsidRPr="00B83066">
        <w:rPr>
          <w:rFonts w:ascii="Adobe Garamond Pro" w:eastAsia="Adobe Garamond Pro" w:hAnsi="Adobe Garamond Pro"/>
          <w:szCs w:val="22"/>
          <w:lang w:eastAsia="en-US"/>
        </w:rPr>
        <w:t>- visa insikt om vetenskapens möjligheter och begränsningar, dess roll i samhället och människors ansvar för hur den används, och</w:t>
      </w:r>
    </w:p>
    <w:p w14:paraId="7958F458" w14:textId="77777777" w:rsidR="00B83066" w:rsidRPr="00B83066" w:rsidRDefault="00B83066" w:rsidP="00B83066">
      <w:pPr>
        <w:rPr>
          <w:rFonts w:ascii="Adobe Garamond Pro" w:eastAsia="Adobe Garamond Pro" w:hAnsi="Adobe Garamond Pro"/>
          <w:szCs w:val="22"/>
          <w:lang w:eastAsia="en-US"/>
        </w:rPr>
      </w:pPr>
    </w:p>
    <w:p w14:paraId="64A2BFDD" w14:textId="77777777" w:rsidR="00747335"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identifiera sitt behov av ytterligare kunskap och att ta ansvar för sin kunskapsutveckling.</w:t>
      </w:r>
    </w:p>
    <w:p w14:paraId="52A770B4" w14:textId="77777777" w:rsidR="00B83066" w:rsidRDefault="00B83066" w:rsidP="006C36AD">
      <w:pPr>
        <w:rPr>
          <w:rFonts w:ascii="Adobe Garamond Pro" w:eastAsia="Adobe Garamond Pro" w:hAnsi="Adobe Garamond Pro"/>
          <w:sz w:val="22"/>
          <w:szCs w:val="22"/>
          <w:lang w:eastAsia="en-US"/>
        </w:rPr>
      </w:pPr>
    </w:p>
    <w:p w14:paraId="7C9B870C" w14:textId="77777777" w:rsidR="00B83066" w:rsidRDefault="00B83066" w:rsidP="00B83066">
      <w:pPr>
        <w:pStyle w:val="Rubrik3"/>
        <w:rPr>
          <w:rFonts w:eastAsia="Adobe Garamond Pro"/>
        </w:rPr>
      </w:pPr>
      <w:r w:rsidRPr="00B83066">
        <w:rPr>
          <w:rFonts w:eastAsia="Adobe Garamond Pro"/>
        </w:rPr>
        <w:t>Doktorsexamen</w:t>
      </w:r>
    </w:p>
    <w:p w14:paraId="7598D982" w14:textId="77777777" w:rsidR="00B83066" w:rsidRDefault="00B83066" w:rsidP="006C36AD">
      <w:pPr>
        <w:rPr>
          <w:rFonts w:ascii="Adobe Garamond Pro" w:eastAsia="Adobe Garamond Pro" w:hAnsi="Adobe Garamond Pro"/>
          <w:sz w:val="22"/>
          <w:szCs w:val="22"/>
          <w:lang w:eastAsia="en-US"/>
        </w:rPr>
      </w:pPr>
    </w:p>
    <w:p w14:paraId="03DD3DB3"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Kunskap och förståelse</w:t>
      </w:r>
    </w:p>
    <w:p w14:paraId="5994BE0A"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doktorsexamen ska doktoranden</w:t>
      </w:r>
    </w:p>
    <w:p w14:paraId="3A4B6072"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brett kunnande inom och en systematisk förståelse av forskningsområdet samt djup och aktuell specialistkunskap inom en avgränsad del av forskningsområdet, och – visa förtrogenhet med vetenskaplig metodik i allmänhet och med det specifika forskningsområdets metoder i synnerhet.</w:t>
      </w:r>
    </w:p>
    <w:p w14:paraId="78BFD4F2"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Färdighet och förmåga</w:t>
      </w:r>
    </w:p>
    <w:p w14:paraId="72593874"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doktorsexamen ska doktoranden</w:t>
      </w:r>
    </w:p>
    <w:p w14:paraId="63D7B3BF"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till vetenskaplig analys och syntes samt till självständig kritisk granskning och bedömning av nya och komplexa företeelser, frågeställningar och situationer,</w:t>
      </w:r>
    </w:p>
    <w:p w14:paraId="65179F18"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p w14:paraId="563F4D75"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med en avhandling visa sin förmåga att genom egen forskning väsentligt bidra till kunskapsutvecklingen,</w:t>
      </w:r>
    </w:p>
    <w:p w14:paraId="558B775D"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i såväl nationella som internationella sammanhang muntligt och skriftligt med auktoritet presentera och diskutera forskning och forskningsresultat i dialog med vetenskapssamhället och samhället i övrigt,</w:t>
      </w:r>
    </w:p>
    <w:p w14:paraId="626F2045"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förmåga att identifiera behov av ytterligare kunskap, och</w:t>
      </w:r>
    </w:p>
    <w:p w14:paraId="5C35F013"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xml:space="preserve">– visa förutsättningar för att såväl inom forskning och utbildning som i andra kvalificerade professionella sammanhang bidra till samhällets utveckling och stödja andras lärande. </w:t>
      </w:r>
    </w:p>
    <w:p w14:paraId="1C47F028" w14:textId="77777777" w:rsidR="00B83066" w:rsidRPr="00B83066" w:rsidRDefault="00B83066" w:rsidP="00B83066">
      <w:pPr>
        <w:rPr>
          <w:rFonts w:ascii="Adobe Garamond Pro" w:eastAsia="Adobe Garamond Pro" w:hAnsi="Adobe Garamond Pro"/>
          <w:b/>
          <w:szCs w:val="22"/>
          <w:lang w:eastAsia="en-US"/>
        </w:rPr>
      </w:pPr>
      <w:r w:rsidRPr="00B83066">
        <w:rPr>
          <w:rFonts w:ascii="Adobe Garamond Pro" w:eastAsia="Adobe Garamond Pro" w:hAnsi="Adobe Garamond Pro"/>
          <w:b/>
          <w:szCs w:val="22"/>
          <w:lang w:eastAsia="en-US"/>
        </w:rPr>
        <w:t>Värderingsförmåga och förhållningssätt</w:t>
      </w:r>
    </w:p>
    <w:p w14:paraId="0ED4ED8D"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För doktorsexamen ska doktoranden</w:t>
      </w:r>
    </w:p>
    <w:p w14:paraId="19A9E47C"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intellektuell självständighet och vetenskaplig redlighet samt förmåga att göra forskningsetiska bedömningar, och</w:t>
      </w:r>
    </w:p>
    <w:p w14:paraId="25AF2D9C" w14:textId="77777777" w:rsidR="00B83066" w:rsidRPr="00B83066" w:rsidRDefault="00B83066" w:rsidP="00B83066">
      <w:pPr>
        <w:rPr>
          <w:rFonts w:ascii="Adobe Garamond Pro" w:eastAsia="Adobe Garamond Pro" w:hAnsi="Adobe Garamond Pro"/>
          <w:szCs w:val="22"/>
          <w:lang w:eastAsia="en-US"/>
        </w:rPr>
      </w:pPr>
      <w:r w:rsidRPr="00B83066">
        <w:rPr>
          <w:rFonts w:ascii="Adobe Garamond Pro" w:eastAsia="Adobe Garamond Pro" w:hAnsi="Adobe Garamond Pro"/>
          <w:szCs w:val="22"/>
          <w:lang w:eastAsia="en-US"/>
        </w:rPr>
        <w:t>– visa fördjupad insikt om vetenskapens möjligheter och begränsningar, dess roll i samhället och människors ansvar för hur den används.</w:t>
      </w:r>
    </w:p>
    <w:p w14:paraId="1CC7DF87" w14:textId="77777777" w:rsidR="00FB1192" w:rsidRDefault="00FB1192" w:rsidP="00B83066">
      <w:pPr>
        <w:pStyle w:val="Rubrik2"/>
        <w:sectPr w:rsidR="00FB1192" w:rsidSect="00362F4F">
          <w:pgSz w:w="11906" w:h="16838" w:code="9"/>
          <w:pgMar w:top="1418" w:right="1418" w:bottom="1361" w:left="1843" w:header="1134" w:footer="227" w:gutter="0"/>
          <w:cols w:space="708"/>
          <w:titlePg/>
          <w:docGrid w:linePitch="360"/>
        </w:sectPr>
      </w:pPr>
    </w:p>
    <w:p w14:paraId="5BDBDD5B" w14:textId="77777777" w:rsidR="00FB1192" w:rsidRDefault="00FB1192" w:rsidP="00B83066">
      <w:pPr>
        <w:pStyle w:val="Rubrik2"/>
      </w:pPr>
    </w:p>
    <w:p w14:paraId="51112F28" w14:textId="6EE4D568" w:rsidR="006C36AD" w:rsidRPr="005F79CE" w:rsidRDefault="006C36AD" w:rsidP="00B83066">
      <w:pPr>
        <w:pStyle w:val="Rubrik2"/>
      </w:pPr>
      <w:r w:rsidRPr="005F79CE">
        <w:t>Översikt över utbildningens upplägg och examenskrav</w:t>
      </w:r>
    </w:p>
    <w:p w14:paraId="1B4AE873" w14:textId="77777777" w:rsidR="006C36AD" w:rsidRPr="005F79CE" w:rsidRDefault="00B83066" w:rsidP="006C36AD">
      <w:pPr>
        <w:rPr>
          <w:rFonts w:ascii="Adobe Garamond Pro" w:eastAsia="Adobe Garamond Pro" w:hAnsi="Adobe Garamond Pro"/>
          <w:sz w:val="22"/>
          <w:szCs w:val="22"/>
          <w:lang w:eastAsia="en-US"/>
        </w:rPr>
      </w:pPr>
      <w:r w:rsidRPr="00B83066">
        <w:rPr>
          <w:rFonts w:ascii="Adobe Garamond Pro" w:eastAsia="Adobe Garamond Pro" w:hAnsi="Adobe Garamond Pro"/>
          <w:szCs w:val="22"/>
          <w:highlight w:val="lightGray"/>
          <w:lang w:eastAsia="en-US"/>
        </w:rPr>
        <w:t>[</w:t>
      </w:r>
      <w:r w:rsidR="006C36AD" w:rsidRPr="00B83066">
        <w:rPr>
          <w:rFonts w:ascii="Adobe Garamond Pro" w:eastAsia="Adobe Garamond Pro" w:hAnsi="Adobe Garamond Pro"/>
          <w:szCs w:val="22"/>
          <w:highlight w:val="lightGray"/>
          <w:lang w:eastAsia="en-US"/>
        </w:rPr>
        <w:t>Fördelning av poängantal i utbildningen ska anges i tabellform:</w:t>
      </w:r>
      <w:r w:rsidRPr="00B83066">
        <w:rPr>
          <w:rFonts w:ascii="Adobe Garamond Pro" w:eastAsia="Adobe Garamond Pro" w:hAnsi="Adobe Garamond Pro"/>
          <w:szCs w:val="22"/>
          <w:highlight w:val="lightGray"/>
          <w:lang w:eastAsia="en-US"/>
        </w:rPr>
        <w:t>]</w:t>
      </w:r>
    </w:p>
    <w:tbl>
      <w:tblPr>
        <w:tblW w:w="9639" w:type="dxa"/>
        <w:tblBorders>
          <w:top w:val="nil"/>
          <w:left w:val="nil"/>
          <w:bottom w:val="nil"/>
          <w:right w:val="nil"/>
        </w:tblBorders>
        <w:tblLayout w:type="fixed"/>
        <w:tblLook w:val="0000" w:firstRow="0" w:lastRow="0" w:firstColumn="0" w:lastColumn="0" w:noHBand="0" w:noVBand="0"/>
      </w:tblPr>
      <w:tblGrid>
        <w:gridCol w:w="2268"/>
        <w:gridCol w:w="2127"/>
        <w:gridCol w:w="2126"/>
        <w:gridCol w:w="1701"/>
        <w:gridCol w:w="1417"/>
      </w:tblGrid>
      <w:tr w:rsidR="006C36AD" w:rsidRPr="005F79CE" w14:paraId="7192EE7F" w14:textId="77777777" w:rsidTr="00505C7E">
        <w:trPr>
          <w:trHeight w:val="487"/>
        </w:trPr>
        <w:tc>
          <w:tcPr>
            <w:tcW w:w="2268" w:type="dxa"/>
            <w:tcBorders>
              <w:top w:val="single" w:sz="4" w:space="0" w:color="auto"/>
              <w:bottom w:val="nil"/>
            </w:tcBorders>
          </w:tcPr>
          <w:p w14:paraId="23C4523B" w14:textId="1D245A34" w:rsidR="006C36AD" w:rsidRPr="005F79CE" w:rsidRDefault="006C36AD">
            <w:pPr>
              <w:autoSpaceDE w:val="0"/>
              <w:autoSpaceDN w:val="0"/>
              <w:adjustRightInd w:val="0"/>
              <w:spacing w:after="0"/>
              <w:rPr>
                <w:rFonts w:ascii="Adobe Garamond Pro" w:hAnsi="Adobe Garamond Pro" w:cs="Adobe Garamond Pro"/>
                <w:b/>
                <w:color w:val="000000"/>
                <w:sz w:val="22"/>
                <w:szCs w:val="22"/>
              </w:rPr>
            </w:pPr>
            <w:r w:rsidRPr="005F79CE">
              <w:rPr>
                <w:rFonts w:ascii="Adobe Garamond Pro" w:hAnsi="Adobe Garamond Pro" w:cs="Adobe Garamond Pro"/>
                <w:b/>
                <w:color w:val="000000"/>
                <w:sz w:val="22"/>
                <w:szCs w:val="22"/>
              </w:rPr>
              <w:t xml:space="preserve">Översikt över </w:t>
            </w:r>
            <w:r w:rsidR="00B54E27" w:rsidRPr="005F79CE">
              <w:rPr>
                <w:rFonts w:ascii="Adobe Garamond Pro" w:hAnsi="Adobe Garamond Pro" w:cs="Adobe Garamond Pro"/>
                <w:b/>
                <w:color w:val="000000"/>
                <w:sz w:val="22"/>
                <w:szCs w:val="22"/>
              </w:rPr>
              <w:t>utbildningens</w:t>
            </w:r>
            <w:r w:rsidRPr="005F79CE">
              <w:rPr>
                <w:rFonts w:ascii="Adobe Garamond Pro" w:hAnsi="Adobe Garamond Pro" w:cs="Adobe Garamond Pro"/>
                <w:b/>
                <w:color w:val="000000"/>
                <w:sz w:val="22"/>
                <w:szCs w:val="22"/>
              </w:rPr>
              <w:t xml:space="preserve"> upplägg och examenskrav </w:t>
            </w:r>
          </w:p>
        </w:tc>
        <w:tc>
          <w:tcPr>
            <w:tcW w:w="2127" w:type="dxa"/>
            <w:tcBorders>
              <w:top w:val="single" w:sz="4" w:space="0" w:color="auto"/>
              <w:bottom w:val="nil"/>
            </w:tcBorders>
          </w:tcPr>
          <w:p w14:paraId="3D935BBA" w14:textId="73B6E17F" w:rsidR="006C36AD" w:rsidRPr="005F79CE" w:rsidRDefault="006C36AD">
            <w:pPr>
              <w:autoSpaceDE w:val="0"/>
              <w:autoSpaceDN w:val="0"/>
              <w:adjustRightInd w:val="0"/>
              <w:spacing w:after="0"/>
              <w:jc w:val="center"/>
              <w:rPr>
                <w:rFonts w:ascii="Adobe Garamond Pro" w:hAnsi="Adobe Garamond Pro" w:cs="Adobe Garamond Pro"/>
                <w:b/>
                <w:color w:val="000000"/>
                <w:sz w:val="22"/>
                <w:szCs w:val="22"/>
              </w:rPr>
            </w:pPr>
            <w:r w:rsidRPr="005F79CE">
              <w:rPr>
                <w:rFonts w:ascii="Adobe Garamond Pro" w:hAnsi="Adobe Garamond Pro" w:cs="Adobe Garamond Pro"/>
                <w:b/>
                <w:color w:val="000000"/>
                <w:sz w:val="22"/>
                <w:szCs w:val="22"/>
              </w:rPr>
              <w:t>Obligatorisk</w:t>
            </w:r>
            <w:r w:rsidR="00B54E27">
              <w:rPr>
                <w:rFonts w:ascii="Adobe Garamond Pro" w:hAnsi="Adobe Garamond Pro" w:cs="Adobe Garamond Pro"/>
                <w:b/>
                <w:color w:val="000000"/>
                <w:sz w:val="22"/>
                <w:szCs w:val="22"/>
              </w:rPr>
              <w:t>a</w:t>
            </w:r>
            <w:r w:rsidRPr="005F79CE">
              <w:rPr>
                <w:rFonts w:ascii="Adobe Garamond Pro" w:hAnsi="Adobe Garamond Pro" w:cs="Adobe Garamond Pro"/>
                <w:b/>
                <w:color w:val="000000"/>
                <w:sz w:val="22"/>
                <w:szCs w:val="22"/>
              </w:rPr>
              <w:t xml:space="preserve"> </w:t>
            </w:r>
            <w:bookmarkStart w:id="2" w:name="_Hlk195705606"/>
            <w:r w:rsidR="00B54E27">
              <w:rPr>
                <w:rFonts w:ascii="Adobe Garamond Pro" w:hAnsi="Adobe Garamond Pro" w:cs="Adobe Garamond Pro"/>
                <w:b/>
                <w:color w:val="000000"/>
                <w:sz w:val="22"/>
                <w:szCs w:val="22"/>
              </w:rPr>
              <w:t>k</w:t>
            </w:r>
            <w:r w:rsidR="00B54E27" w:rsidRPr="00B54E27">
              <w:rPr>
                <w:rFonts w:ascii="Adobe Garamond Pro" w:hAnsi="Adobe Garamond Pro" w:cs="Adobe Garamond Pro"/>
                <w:b/>
                <w:color w:val="000000"/>
                <w:sz w:val="22"/>
                <w:szCs w:val="22"/>
              </w:rPr>
              <w:t xml:space="preserve">urser och andra poänggivande utbildningsmoment </w:t>
            </w:r>
            <w:bookmarkEnd w:id="2"/>
            <w:r w:rsidRPr="005F79CE">
              <w:rPr>
                <w:rFonts w:ascii="Adobe Garamond Pro" w:hAnsi="Adobe Garamond Pro" w:cs="Adobe Garamond Pro"/>
                <w:b/>
                <w:color w:val="000000"/>
                <w:sz w:val="22"/>
                <w:szCs w:val="22"/>
              </w:rPr>
              <w:t>(</w:t>
            </w:r>
            <w:proofErr w:type="spellStart"/>
            <w:r w:rsidRPr="005F79CE">
              <w:rPr>
                <w:rFonts w:ascii="Adobe Garamond Pro" w:hAnsi="Adobe Garamond Pro" w:cs="Adobe Garamond Pro"/>
                <w:b/>
                <w:color w:val="000000"/>
                <w:sz w:val="22"/>
                <w:szCs w:val="22"/>
              </w:rPr>
              <w:t>hp</w:t>
            </w:r>
            <w:proofErr w:type="spellEnd"/>
            <w:r w:rsidRPr="005F79CE">
              <w:rPr>
                <w:rFonts w:ascii="Adobe Garamond Pro" w:hAnsi="Adobe Garamond Pro" w:cs="Adobe Garamond Pro"/>
                <w:b/>
                <w:color w:val="000000"/>
                <w:sz w:val="22"/>
                <w:szCs w:val="22"/>
              </w:rPr>
              <w:t xml:space="preserve">) </w:t>
            </w:r>
          </w:p>
        </w:tc>
        <w:tc>
          <w:tcPr>
            <w:tcW w:w="2126" w:type="dxa"/>
            <w:tcBorders>
              <w:top w:val="single" w:sz="4" w:space="0" w:color="auto"/>
              <w:bottom w:val="nil"/>
            </w:tcBorders>
          </w:tcPr>
          <w:p w14:paraId="5932D48C" w14:textId="77863BF3" w:rsidR="006C36AD" w:rsidRPr="005F79CE" w:rsidRDefault="006C36AD">
            <w:pPr>
              <w:autoSpaceDE w:val="0"/>
              <w:autoSpaceDN w:val="0"/>
              <w:adjustRightInd w:val="0"/>
              <w:spacing w:after="0"/>
              <w:jc w:val="center"/>
              <w:rPr>
                <w:rFonts w:ascii="Adobe Garamond Pro" w:hAnsi="Adobe Garamond Pro" w:cs="Adobe Garamond Pro"/>
                <w:b/>
                <w:color w:val="000000"/>
                <w:sz w:val="22"/>
                <w:szCs w:val="22"/>
              </w:rPr>
            </w:pPr>
            <w:r w:rsidRPr="005F79CE">
              <w:rPr>
                <w:rFonts w:ascii="Adobe Garamond Pro" w:hAnsi="Adobe Garamond Pro" w:cs="Adobe Garamond Pro"/>
                <w:b/>
                <w:color w:val="000000"/>
                <w:sz w:val="22"/>
                <w:szCs w:val="22"/>
              </w:rPr>
              <w:t>Valfri</w:t>
            </w:r>
            <w:r w:rsidR="00B54E27">
              <w:rPr>
                <w:rFonts w:ascii="Adobe Garamond Pro" w:hAnsi="Adobe Garamond Pro" w:cs="Adobe Garamond Pro"/>
                <w:b/>
                <w:color w:val="000000"/>
                <w:sz w:val="22"/>
                <w:szCs w:val="22"/>
              </w:rPr>
              <w:t>a</w:t>
            </w:r>
            <w:r w:rsidRPr="005F79CE">
              <w:rPr>
                <w:rFonts w:ascii="Adobe Garamond Pro" w:hAnsi="Adobe Garamond Pro" w:cs="Adobe Garamond Pro"/>
                <w:b/>
                <w:color w:val="000000"/>
                <w:sz w:val="22"/>
                <w:szCs w:val="22"/>
              </w:rPr>
              <w:t xml:space="preserve"> kurs</w:t>
            </w:r>
            <w:r w:rsidR="00B54E27">
              <w:rPr>
                <w:rFonts w:ascii="Adobe Garamond Pro" w:hAnsi="Adobe Garamond Pro" w:cs="Adobe Garamond Pro"/>
                <w:b/>
                <w:color w:val="000000"/>
                <w:sz w:val="22"/>
                <w:szCs w:val="22"/>
              </w:rPr>
              <w:t xml:space="preserve">er och andra </w:t>
            </w:r>
            <w:r w:rsidR="00B54E27" w:rsidRPr="00B54E27">
              <w:rPr>
                <w:rFonts w:ascii="Adobe Garamond Pro" w:hAnsi="Adobe Garamond Pro" w:cs="Adobe Garamond Pro"/>
                <w:b/>
                <w:color w:val="000000"/>
                <w:sz w:val="22"/>
                <w:szCs w:val="22"/>
              </w:rPr>
              <w:t>poänggivande utbildningsmoment</w:t>
            </w:r>
            <w:r w:rsidRPr="005F79CE">
              <w:rPr>
                <w:rFonts w:ascii="Adobe Garamond Pro" w:hAnsi="Adobe Garamond Pro" w:cs="Adobe Garamond Pro"/>
                <w:b/>
                <w:color w:val="000000"/>
                <w:sz w:val="22"/>
                <w:szCs w:val="22"/>
              </w:rPr>
              <w:t xml:space="preserve"> (</w:t>
            </w:r>
            <w:proofErr w:type="spellStart"/>
            <w:r w:rsidRPr="005F79CE">
              <w:rPr>
                <w:rFonts w:ascii="Adobe Garamond Pro" w:hAnsi="Adobe Garamond Pro" w:cs="Adobe Garamond Pro"/>
                <w:b/>
                <w:color w:val="000000"/>
                <w:sz w:val="22"/>
                <w:szCs w:val="22"/>
              </w:rPr>
              <w:t>hp</w:t>
            </w:r>
            <w:proofErr w:type="spellEnd"/>
            <w:r w:rsidRPr="005F79CE">
              <w:rPr>
                <w:rFonts w:ascii="Adobe Garamond Pro" w:hAnsi="Adobe Garamond Pro" w:cs="Adobe Garamond Pro"/>
                <w:b/>
                <w:color w:val="000000"/>
                <w:sz w:val="22"/>
                <w:szCs w:val="22"/>
              </w:rPr>
              <w:t xml:space="preserve">) </w:t>
            </w:r>
          </w:p>
        </w:tc>
        <w:tc>
          <w:tcPr>
            <w:tcW w:w="1701" w:type="dxa"/>
            <w:tcBorders>
              <w:top w:val="single" w:sz="4" w:space="0" w:color="auto"/>
              <w:bottom w:val="nil"/>
            </w:tcBorders>
          </w:tcPr>
          <w:p w14:paraId="0E10E0DE" w14:textId="4BCEE560" w:rsidR="006C36AD" w:rsidRPr="005F79CE" w:rsidRDefault="00E54BE0" w:rsidP="00505C7E">
            <w:pPr>
              <w:autoSpaceDE w:val="0"/>
              <w:autoSpaceDN w:val="0"/>
              <w:adjustRightInd w:val="0"/>
              <w:spacing w:after="0"/>
              <w:jc w:val="center"/>
              <w:rPr>
                <w:rFonts w:ascii="Adobe Garamond Pro" w:hAnsi="Adobe Garamond Pro" w:cs="Adobe Garamond Pro"/>
                <w:b/>
                <w:color w:val="000000"/>
                <w:sz w:val="22"/>
                <w:szCs w:val="22"/>
              </w:rPr>
            </w:pPr>
            <w:r>
              <w:rPr>
                <w:rFonts w:ascii="Adobe Garamond Pro" w:hAnsi="Adobe Garamond Pro" w:cs="Adobe Garamond Pro"/>
                <w:b/>
                <w:color w:val="000000"/>
                <w:sz w:val="22"/>
                <w:szCs w:val="22"/>
              </w:rPr>
              <w:t>Vetenskapligt arbete</w:t>
            </w:r>
            <w:r w:rsidR="006C36AD" w:rsidRPr="005F79CE">
              <w:rPr>
                <w:rFonts w:ascii="Adobe Garamond Pro" w:hAnsi="Adobe Garamond Pro" w:cs="Adobe Garamond Pro"/>
                <w:b/>
                <w:color w:val="000000"/>
                <w:sz w:val="22"/>
                <w:szCs w:val="22"/>
              </w:rPr>
              <w:t xml:space="preserve"> (</w:t>
            </w:r>
            <w:proofErr w:type="spellStart"/>
            <w:r w:rsidR="006C36AD" w:rsidRPr="005F79CE">
              <w:rPr>
                <w:rFonts w:ascii="Adobe Garamond Pro" w:hAnsi="Adobe Garamond Pro" w:cs="Adobe Garamond Pro"/>
                <w:b/>
                <w:color w:val="000000"/>
                <w:sz w:val="22"/>
                <w:szCs w:val="22"/>
              </w:rPr>
              <w:t>hp</w:t>
            </w:r>
            <w:proofErr w:type="spellEnd"/>
            <w:r w:rsidR="006C36AD" w:rsidRPr="005F79CE">
              <w:rPr>
                <w:rFonts w:ascii="Adobe Garamond Pro" w:hAnsi="Adobe Garamond Pro" w:cs="Adobe Garamond Pro"/>
                <w:b/>
                <w:color w:val="000000"/>
                <w:sz w:val="22"/>
                <w:szCs w:val="22"/>
              </w:rPr>
              <w:t>)</w:t>
            </w:r>
          </w:p>
        </w:tc>
        <w:tc>
          <w:tcPr>
            <w:tcW w:w="1417" w:type="dxa"/>
            <w:tcBorders>
              <w:top w:val="single" w:sz="4" w:space="0" w:color="auto"/>
              <w:bottom w:val="nil"/>
            </w:tcBorders>
          </w:tcPr>
          <w:p w14:paraId="388F6E9A" w14:textId="77777777" w:rsidR="006C36AD" w:rsidRPr="005F79CE" w:rsidRDefault="006C36AD">
            <w:pPr>
              <w:autoSpaceDE w:val="0"/>
              <w:autoSpaceDN w:val="0"/>
              <w:adjustRightInd w:val="0"/>
              <w:spacing w:after="0"/>
              <w:jc w:val="center"/>
              <w:rPr>
                <w:rFonts w:ascii="Adobe Garamond Pro" w:hAnsi="Adobe Garamond Pro" w:cs="Adobe Garamond Pro"/>
                <w:b/>
                <w:color w:val="000000"/>
                <w:sz w:val="22"/>
                <w:szCs w:val="22"/>
              </w:rPr>
            </w:pPr>
            <w:r w:rsidRPr="005F79CE">
              <w:rPr>
                <w:rFonts w:ascii="Adobe Garamond Pro" w:hAnsi="Adobe Garamond Pro" w:cs="Adobe Garamond Pro"/>
                <w:b/>
                <w:color w:val="000000"/>
                <w:sz w:val="22"/>
                <w:szCs w:val="22"/>
              </w:rPr>
              <w:t>Summa hög-</w:t>
            </w:r>
            <w:proofErr w:type="spellStart"/>
            <w:r w:rsidRPr="005F79CE">
              <w:rPr>
                <w:rFonts w:ascii="Adobe Garamond Pro" w:hAnsi="Adobe Garamond Pro" w:cs="Adobe Garamond Pro"/>
                <w:b/>
                <w:color w:val="000000"/>
                <w:sz w:val="22"/>
                <w:szCs w:val="22"/>
              </w:rPr>
              <w:t>skolepoäng</w:t>
            </w:r>
            <w:proofErr w:type="spellEnd"/>
            <w:r w:rsidRPr="005F79CE">
              <w:rPr>
                <w:rFonts w:ascii="Adobe Garamond Pro" w:hAnsi="Adobe Garamond Pro" w:cs="Adobe Garamond Pro"/>
                <w:b/>
                <w:color w:val="000000"/>
                <w:sz w:val="22"/>
                <w:szCs w:val="22"/>
              </w:rPr>
              <w:t xml:space="preserve"> (</w:t>
            </w:r>
            <w:proofErr w:type="spellStart"/>
            <w:r w:rsidRPr="005F79CE">
              <w:rPr>
                <w:rFonts w:ascii="Adobe Garamond Pro" w:hAnsi="Adobe Garamond Pro" w:cs="Adobe Garamond Pro"/>
                <w:b/>
                <w:color w:val="000000"/>
                <w:sz w:val="22"/>
                <w:szCs w:val="22"/>
              </w:rPr>
              <w:t>hp</w:t>
            </w:r>
            <w:proofErr w:type="spellEnd"/>
            <w:r w:rsidRPr="005F79CE">
              <w:rPr>
                <w:rFonts w:ascii="Adobe Garamond Pro" w:hAnsi="Adobe Garamond Pro" w:cs="Adobe Garamond Pro"/>
                <w:b/>
                <w:color w:val="000000"/>
                <w:sz w:val="22"/>
                <w:szCs w:val="22"/>
              </w:rPr>
              <w:t xml:space="preserve">) </w:t>
            </w:r>
          </w:p>
        </w:tc>
      </w:tr>
      <w:tr w:rsidR="006C36AD" w:rsidRPr="005F79CE" w14:paraId="66E3C454" w14:textId="77777777" w:rsidTr="00E54BE0">
        <w:trPr>
          <w:trHeight w:val="222"/>
        </w:trPr>
        <w:tc>
          <w:tcPr>
            <w:tcW w:w="2268" w:type="dxa"/>
            <w:tcBorders>
              <w:top w:val="nil"/>
              <w:bottom w:val="nil"/>
            </w:tcBorders>
          </w:tcPr>
          <w:p w14:paraId="2CD47533" w14:textId="0BF99B89" w:rsidR="006C36AD" w:rsidRPr="005F79CE" w:rsidRDefault="00C7090A">
            <w:pPr>
              <w:autoSpaceDE w:val="0"/>
              <w:autoSpaceDN w:val="0"/>
              <w:adjustRightInd w:val="0"/>
              <w:spacing w:after="0"/>
              <w:rPr>
                <w:rFonts w:ascii="Adobe Garamond Pro" w:hAnsi="Adobe Garamond Pro" w:cs="Adobe Garamond Pro"/>
                <w:color w:val="000000"/>
                <w:sz w:val="22"/>
                <w:szCs w:val="22"/>
              </w:rPr>
            </w:pPr>
            <w:r w:rsidRPr="005F79CE">
              <w:rPr>
                <w:rFonts w:ascii="Adobe Garamond Pro" w:hAnsi="Adobe Garamond Pro" w:cs="Adobe Garamond Pro"/>
                <w:color w:val="000000"/>
                <w:sz w:val="22"/>
                <w:szCs w:val="22"/>
              </w:rPr>
              <w:t xml:space="preserve">Licentiatexamen </w:t>
            </w:r>
          </w:p>
        </w:tc>
        <w:tc>
          <w:tcPr>
            <w:tcW w:w="2127" w:type="dxa"/>
            <w:tcBorders>
              <w:top w:val="nil"/>
              <w:bottom w:val="nil"/>
            </w:tcBorders>
          </w:tcPr>
          <w:p w14:paraId="6DA0F121"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2126" w:type="dxa"/>
            <w:tcBorders>
              <w:top w:val="nil"/>
              <w:bottom w:val="nil"/>
            </w:tcBorders>
          </w:tcPr>
          <w:p w14:paraId="524F6364"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1701" w:type="dxa"/>
            <w:tcBorders>
              <w:top w:val="nil"/>
              <w:bottom w:val="nil"/>
            </w:tcBorders>
          </w:tcPr>
          <w:p w14:paraId="4AA4DC74"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1417" w:type="dxa"/>
            <w:tcBorders>
              <w:top w:val="nil"/>
              <w:bottom w:val="nil"/>
            </w:tcBorders>
          </w:tcPr>
          <w:p w14:paraId="31AA21E9" w14:textId="49A436EE" w:rsidR="006C36AD" w:rsidRPr="00E77A86" w:rsidRDefault="00C7090A">
            <w:pPr>
              <w:autoSpaceDE w:val="0"/>
              <w:autoSpaceDN w:val="0"/>
              <w:adjustRightInd w:val="0"/>
              <w:spacing w:after="0"/>
              <w:jc w:val="center"/>
              <w:rPr>
                <w:rFonts w:ascii="Adobe Garamond Pro" w:hAnsi="Adobe Garamond Pro" w:cs="Adobe Garamond Pro"/>
                <w:color w:val="000000"/>
                <w:sz w:val="22"/>
                <w:szCs w:val="22"/>
              </w:rPr>
            </w:pPr>
            <w:r w:rsidRPr="00E77A86">
              <w:rPr>
                <w:rFonts w:ascii="Adobe Garamond Pro" w:hAnsi="Adobe Garamond Pro" w:cs="Adobe Garamond Pro"/>
                <w:color w:val="000000"/>
                <w:sz w:val="22"/>
                <w:szCs w:val="22"/>
              </w:rPr>
              <w:t>120</w:t>
            </w:r>
          </w:p>
        </w:tc>
      </w:tr>
      <w:tr w:rsidR="006C36AD" w:rsidRPr="005F79CE" w14:paraId="5FC63339" w14:textId="77777777" w:rsidTr="00E54BE0">
        <w:trPr>
          <w:trHeight w:val="315"/>
        </w:trPr>
        <w:tc>
          <w:tcPr>
            <w:tcW w:w="2268" w:type="dxa"/>
            <w:tcBorders>
              <w:top w:val="nil"/>
              <w:bottom w:val="single" w:sz="4" w:space="0" w:color="auto"/>
            </w:tcBorders>
            <w:vAlign w:val="center"/>
          </w:tcPr>
          <w:p w14:paraId="4AEFBECE" w14:textId="2BB6C460" w:rsidR="006C36AD" w:rsidRPr="005F79CE" w:rsidRDefault="00C7090A">
            <w:pPr>
              <w:autoSpaceDE w:val="0"/>
              <w:autoSpaceDN w:val="0"/>
              <w:adjustRightInd w:val="0"/>
              <w:spacing w:after="0"/>
              <w:rPr>
                <w:rFonts w:ascii="Adobe Garamond Pro" w:hAnsi="Adobe Garamond Pro" w:cs="Adobe Garamond Pro"/>
                <w:color w:val="000000"/>
                <w:sz w:val="22"/>
                <w:szCs w:val="22"/>
              </w:rPr>
            </w:pPr>
            <w:r w:rsidRPr="005F79CE">
              <w:rPr>
                <w:rFonts w:ascii="Adobe Garamond Pro" w:hAnsi="Adobe Garamond Pro" w:cs="Adobe Garamond Pro"/>
                <w:color w:val="000000"/>
                <w:sz w:val="22"/>
                <w:szCs w:val="22"/>
              </w:rPr>
              <w:t>Doktorsexamen</w:t>
            </w:r>
          </w:p>
        </w:tc>
        <w:tc>
          <w:tcPr>
            <w:tcW w:w="2127" w:type="dxa"/>
            <w:tcBorders>
              <w:top w:val="nil"/>
              <w:bottom w:val="single" w:sz="4" w:space="0" w:color="auto"/>
            </w:tcBorders>
            <w:vAlign w:val="center"/>
          </w:tcPr>
          <w:p w14:paraId="6A77BB13"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2126" w:type="dxa"/>
            <w:tcBorders>
              <w:top w:val="nil"/>
              <w:bottom w:val="single" w:sz="4" w:space="0" w:color="auto"/>
            </w:tcBorders>
            <w:vAlign w:val="center"/>
          </w:tcPr>
          <w:p w14:paraId="0E50CABB"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1701" w:type="dxa"/>
            <w:tcBorders>
              <w:top w:val="nil"/>
              <w:bottom w:val="single" w:sz="4" w:space="0" w:color="auto"/>
            </w:tcBorders>
            <w:vAlign w:val="center"/>
          </w:tcPr>
          <w:p w14:paraId="4C7E20F4" w14:textId="77777777" w:rsidR="006C36AD" w:rsidRPr="005F79CE" w:rsidRDefault="006C36AD">
            <w:pPr>
              <w:autoSpaceDE w:val="0"/>
              <w:autoSpaceDN w:val="0"/>
              <w:adjustRightInd w:val="0"/>
              <w:spacing w:after="0"/>
              <w:jc w:val="center"/>
              <w:rPr>
                <w:rFonts w:ascii="Adobe Garamond Pro" w:hAnsi="Adobe Garamond Pro" w:cs="Adobe Garamond Pro"/>
                <w:color w:val="000000"/>
                <w:sz w:val="22"/>
                <w:szCs w:val="22"/>
              </w:rPr>
            </w:pPr>
          </w:p>
        </w:tc>
        <w:tc>
          <w:tcPr>
            <w:tcW w:w="1417" w:type="dxa"/>
            <w:tcBorders>
              <w:top w:val="nil"/>
              <w:bottom w:val="single" w:sz="4" w:space="0" w:color="auto"/>
            </w:tcBorders>
            <w:vAlign w:val="center"/>
          </w:tcPr>
          <w:p w14:paraId="1DC31340" w14:textId="0984E079" w:rsidR="006C36AD" w:rsidRPr="00E77A86" w:rsidRDefault="00C7090A">
            <w:pPr>
              <w:autoSpaceDE w:val="0"/>
              <w:autoSpaceDN w:val="0"/>
              <w:adjustRightInd w:val="0"/>
              <w:spacing w:after="0"/>
              <w:jc w:val="center"/>
              <w:rPr>
                <w:rFonts w:ascii="Adobe Garamond Pro" w:hAnsi="Adobe Garamond Pro" w:cs="Adobe Garamond Pro"/>
                <w:color w:val="000000"/>
                <w:sz w:val="22"/>
                <w:szCs w:val="22"/>
              </w:rPr>
            </w:pPr>
            <w:r w:rsidRPr="00E77A86">
              <w:rPr>
                <w:rFonts w:ascii="Adobe Garamond Pro" w:hAnsi="Adobe Garamond Pro" w:cs="Adobe Garamond Pro"/>
                <w:color w:val="000000"/>
                <w:sz w:val="22"/>
                <w:szCs w:val="22"/>
              </w:rPr>
              <w:t>240</w:t>
            </w:r>
          </w:p>
        </w:tc>
      </w:tr>
      <w:tr w:rsidR="006C36AD" w:rsidRPr="005F79CE" w14:paraId="346E2FBA" w14:textId="77777777" w:rsidTr="00B54E27">
        <w:trPr>
          <w:trHeight w:val="262"/>
        </w:trPr>
        <w:tc>
          <w:tcPr>
            <w:tcW w:w="9639" w:type="dxa"/>
            <w:gridSpan w:val="5"/>
            <w:tcBorders>
              <w:top w:val="single" w:sz="4" w:space="0" w:color="auto"/>
            </w:tcBorders>
            <w:vAlign w:val="bottom"/>
          </w:tcPr>
          <w:p w14:paraId="51A7FBA8" w14:textId="68AA9AA7" w:rsidR="006C36AD" w:rsidRPr="005F79CE" w:rsidRDefault="006C36AD">
            <w:pPr>
              <w:autoSpaceDE w:val="0"/>
              <w:autoSpaceDN w:val="0"/>
              <w:adjustRightInd w:val="0"/>
              <w:spacing w:after="0"/>
              <w:rPr>
                <w:rFonts w:ascii="Adobe Garamond Pro" w:hAnsi="Adobe Garamond Pro" w:cs="Adobe Garamond Pro"/>
                <w:color w:val="000000"/>
                <w:sz w:val="22"/>
                <w:szCs w:val="22"/>
              </w:rPr>
            </w:pPr>
            <w:r w:rsidRPr="005F79CE">
              <w:rPr>
                <w:rFonts w:ascii="Adobe Garamond Pro" w:hAnsi="Adobe Garamond Pro" w:cs="Adobe Garamond Pro"/>
                <w:i/>
                <w:iCs/>
                <w:color w:val="000000"/>
                <w:sz w:val="22"/>
                <w:szCs w:val="22"/>
              </w:rPr>
              <w:t>Tabell 1. Översikt över högskolepoäng (</w:t>
            </w:r>
            <w:proofErr w:type="spellStart"/>
            <w:r w:rsidRPr="005F79CE">
              <w:rPr>
                <w:rFonts w:ascii="Adobe Garamond Pro" w:hAnsi="Adobe Garamond Pro" w:cs="Adobe Garamond Pro"/>
                <w:i/>
                <w:iCs/>
                <w:color w:val="000000"/>
                <w:sz w:val="22"/>
                <w:szCs w:val="22"/>
              </w:rPr>
              <w:t>hp</w:t>
            </w:r>
            <w:proofErr w:type="spellEnd"/>
            <w:r w:rsidRPr="005F79CE">
              <w:rPr>
                <w:rFonts w:ascii="Adobe Garamond Pro" w:hAnsi="Adobe Garamond Pro" w:cs="Adobe Garamond Pro"/>
                <w:i/>
                <w:iCs/>
                <w:color w:val="000000"/>
                <w:sz w:val="22"/>
                <w:szCs w:val="22"/>
              </w:rPr>
              <w:t xml:space="preserve">) för licentiatexamen </w:t>
            </w:r>
            <w:r w:rsidR="00C7090A" w:rsidRPr="005F79CE">
              <w:rPr>
                <w:rFonts w:ascii="Adobe Garamond Pro" w:hAnsi="Adobe Garamond Pro" w:cs="Adobe Garamond Pro"/>
                <w:i/>
                <w:iCs/>
                <w:color w:val="000000"/>
                <w:sz w:val="22"/>
                <w:szCs w:val="22"/>
              </w:rPr>
              <w:t>respektive</w:t>
            </w:r>
            <w:r w:rsidR="00C7090A">
              <w:rPr>
                <w:rFonts w:ascii="Adobe Garamond Pro" w:hAnsi="Adobe Garamond Pro" w:cs="Adobe Garamond Pro"/>
                <w:i/>
                <w:iCs/>
                <w:color w:val="000000"/>
                <w:sz w:val="22"/>
                <w:szCs w:val="22"/>
              </w:rPr>
              <w:t xml:space="preserve"> </w:t>
            </w:r>
            <w:r w:rsidR="00C7090A" w:rsidRPr="005F79CE">
              <w:rPr>
                <w:rFonts w:ascii="Adobe Garamond Pro" w:hAnsi="Adobe Garamond Pro" w:cs="Adobe Garamond Pro"/>
                <w:i/>
                <w:iCs/>
                <w:color w:val="000000"/>
                <w:sz w:val="22"/>
                <w:szCs w:val="22"/>
              </w:rPr>
              <w:t>doktorsexamen</w:t>
            </w:r>
          </w:p>
        </w:tc>
      </w:tr>
    </w:tbl>
    <w:p w14:paraId="0229C84B" w14:textId="77777777" w:rsidR="006C36AD" w:rsidRPr="005F79CE" w:rsidRDefault="006C36AD" w:rsidP="00B83066">
      <w:pPr>
        <w:pStyle w:val="Rubrik2"/>
      </w:pPr>
      <w:r w:rsidRPr="005F79CE">
        <w:t>Examenskrav</w:t>
      </w:r>
    </w:p>
    <w:p w14:paraId="17F590EF" w14:textId="4D7A6AA8" w:rsidR="006C6A50" w:rsidRDefault="006C36AD" w:rsidP="006C36AD">
      <w:pPr>
        <w:rPr>
          <w:rFonts w:ascii="Adobe Garamond Pro" w:eastAsia="Adobe Garamond Pro" w:hAnsi="Adobe Garamond Pro"/>
          <w:sz w:val="22"/>
          <w:szCs w:val="22"/>
          <w:lang w:eastAsia="en-US"/>
        </w:rPr>
      </w:pPr>
      <w:r w:rsidRPr="006C6A50">
        <w:rPr>
          <w:rFonts w:ascii="Adobe Garamond Pro" w:eastAsia="Adobe Garamond Pro" w:hAnsi="Adobe Garamond Pro"/>
          <w:lang w:eastAsia="en-US"/>
        </w:rPr>
        <w:t>Utbildningen på forskarnivå avslutas med licentiatexamen</w:t>
      </w:r>
      <w:r w:rsidR="0012361D">
        <w:rPr>
          <w:rFonts w:ascii="Adobe Garamond Pro" w:eastAsia="Adobe Garamond Pro" w:hAnsi="Adobe Garamond Pro"/>
          <w:lang w:eastAsia="en-US"/>
        </w:rPr>
        <w:t xml:space="preserve"> </w:t>
      </w:r>
      <w:r w:rsidR="0012361D" w:rsidRPr="006C6A50">
        <w:rPr>
          <w:rFonts w:ascii="Adobe Garamond Pro" w:eastAsia="Adobe Garamond Pro" w:hAnsi="Adobe Garamond Pro"/>
          <w:lang w:eastAsia="en-US"/>
        </w:rPr>
        <w:t>eller doktorsex</w:t>
      </w:r>
      <w:r w:rsidR="0012361D" w:rsidRPr="00E77A86">
        <w:rPr>
          <w:rFonts w:ascii="Adobe Garamond Pro" w:eastAsia="Adobe Garamond Pro" w:hAnsi="Adobe Garamond Pro"/>
          <w:lang w:eastAsia="en-US"/>
        </w:rPr>
        <w:t>amen</w:t>
      </w:r>
      <w:r w:rsidRPr="00E77A86">
        <w:rPr>
          <w:rFonts w:ascii="Adobe Garamond Pro" w:eastAsia="Adobe Garamond Pro" w:hAnsi="Adobe Garamond Pro"/>
          <w:lang w:eastAsia="en-US"/>
        </w:rPr>
        <w:t xml:space="preserve">. </w:t>
      </w:r>
      <w:r w:rsidR="00F45710" w:rsidRPr="00E77A86">
        <w:rPr>
          <w:rFonts w:ascii="Adobe Garamond Pro" w:eastAsia="Adobe Garamond Pro" w:hAnsi="Adobe Garamond Pro"/>
          <w:lang w:eastAsia="en-US"/>
        </w:rPr>
        <w:t>Vid antagning till doktorsexamen har d</w:t>
      </w:r>
      <w:r w:rsidRPr="00E77A86">
        <w:rPr>
          <w:rFonts w:ascii="Adobe Garamond Pro" w:eastAsia="Adobe Garamond Pro" w:hAnsi="Adobe Garamond Pro"/>
          <w:lang w:eastAsia="en-US"/>
        </w:rPr>
        <w:t>oktoranden också möjlighet att avlägga licentiatexamen som en etapp i utbildningen</w:t>
      </w:r>
      <w:r w:rsidRPr="00E77A86">
        <w:rPr>
          <w:rFonts w:ascii="Adobe Garamond Pro" w:eastAsia="Adobe Garamond Pro" w:hAnsi="Adobe Garamond Pro"/>
          <w:i/>
          <w:sz w:val="22"/>
          <w:szCs w:val="22"/>
          <w:lang w:eastAsia="en-US"/>
        </w:rPr>
        <w:t>.</w:t>
      </w:r>
      <w:r w:rsidRPr="005F79CE">
        <w:rPr>
          <w:rFonts w:ascii="Adobe Garamond Pro" w:eastAsia="Adobe Garamond Pro" w:hAnsi="Adobe Garamond Pro"/>
          <w:sz w:val="22"/>
          <w:szCs w:val="22"/>
          <w:lang w:eastAsia="en-US"/>
        </w:rPr>
        <w:t xml:space="preserve"> </w:t>
      </w:r>
    </w:p>
    <w:p w14:paraId="42C5D055" w14:textId="32021A0F" w:rsidR="006C6A50" w:rsidRDefault="006C6A50" w:rsidP="006C36AD">
      <w:pPr>
        <w:rPr>
          <w:rFonts w:ascii="Adobe Garamond Pro" w:eastAsia="Adobe Garamond Pro" w:hAnsi="Adobe Garamond Pro"/>
          <w:szCs w:val="22"/>
          <w:lang w:eastAsia="en-US"/>
        </w:rPr>
      </w:pPr>
      <w:r w:rsidRPr="006C6A50">
        <w:rPr>
          <w:rStyle w:val="Rubrik3Char"/>
          <w:lang w:eastAsia="en-US"/>
        </w:rPr>
        <w:t>Licentiatexamen</w:t>
      </w:r>
      <w:r w:rsidR="006C36AD" w:rsidRPr="005F79CE">
        <w:rPr>
          <w:rFonts w:ascii="Adobe Garamond Pro" w:eastAsia="Adobe Garamond Pro" w:hAnsi="Adobe Garamond Pro"/>
          <w:i/>
          <w:sz w:val="22"/>
          <w:szCs w:val="22"/>
          <w:lang w:eastAsia="en-US"/>
        </w:rPr>
        <w:br/>
      </w:r>
      <w:r w:rsidR="006C36AD" w:rsidRPr="006C6A50">
        <w:rPr>
          <w:rFonts w:ascii="Adobe Garamond Pro" w:eastAsia="Adobe Garamond Pro" w:hAnsi="Adobe Garamond Pro"/>
          <w:szCs w:val="22"/>
          <w:lang w:eastAsia="en-US"/>
        </w:rPr>
        <w:t>För licentiatexamen krävs:</w:t>
      </w:r>
      <w:r w:rsidR="006C36AD" w:rsidRPr="006C6A50">
        <w:rPr>
          <w:rFonts w:ascii="Adobe Garamond Pro" w:eastAsia="Adobe Garamond Pro" w:hAnsi="Adobe Garamond Pro"/>
          <w:szCs w:val="22"/>
          <w:lang w:eastAsia="en-US"/>
        </w:rPr>
        <w:br/>
        <w:t xml:space="preserve">- godkända kurser </w:t>
      </w:r>
      <w:r w:rsidR="00E54BE0" w:rsidRPr="00E54BE0">
        <w:rPr>
          <w:rFonts w:ascii="Adobe Garamond Pro" w:eastAsia="Adobe Garamond Pro" w:hAnsi="Adobe Garamond Pro"/>
          <w:szCs w:val="22"/>
          <w:lang w:eastAsia="en-US"/>
        </w:rPr>
        <w:t xml:space="preserve">och andra poänggivande utbildningsmoment </w:t>
      </w:r>
      <w:r w:rsidR="006C36AD" w:rsidRPr="006C6A50">
        <w:rPr>
          <w:rFonts w:ascii="Adobe Garamond Pro" w:eastAsia="Adobe Garamond Pro" w:hAnsi="Adobe Garamond Pro"/>
          <w:szCs w:val="22"/>
          <w:lang w:eastAsia="en-US"/>
        </w:rPr>
        <w:t xml:space="preserve">om minst </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highlight w:val="lightGray"/>
          <w:lang w:eastAsia="en-US"/>
        </w:rPr>
        <w:t>xx</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lang w:eastAsia="en-US"/>
        </w:rPr>
        <w:t xml:space="preserve"> högskolepoäng och</w:t>
      </w:r>
      <w:r w:rsidR="006C36AD" w:rsidRPr="006C6A50">
        <w:rPr>
          <w:rFonts w:ascii="Adobe Garamond Pro" w:eastAsia="Adobe Garamond Pro" w:hAnsi="Adobe Garamond Pro"/>
          <w:szCs w:val="22"/>
          <w:lang w:eastAsia="en-US"/>
        </w:rPr>
        <w:br/>
        <w:t xml:space="preserve">- godkänd vetenskaplig uppsats, dess omfattning motsvarar studier om minst </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highlight w:val="lightGray"/>
          <w:lang w:eastAsia="en-US"/>
        </w:rPr>
        <w:t>xx</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lang w:eastAsia="en-US"/>
        </w:rPr>
        <w:t xml:space="preserve"> högskolepoäng</w:t>
      </w:r>
      <w:r w:rsidR="006C36AD" w:rsidRPr="006C6A50">
        <w:rPr>
          <w:rFonts w:ascii="Adobe Garamond Pro" w:eastAsia="Adobe Garamond Pro" w:hAnsi="Adobe Garamond Pro"/>
          <w:szCs w:val="22"/>
          <w:lang w:eastAsia="en-US"/>
        </w:rPr>
        <w:br/>
        <w:t>Uppsats och kurser</w:t>
      </w:r>
      <w:r w:rsidR="00E54BE0">
        <w:rPr>
          <w:rFonts w:ascii="Adobe Garamond Pro" w:eastAsia="Adobe Garamond Pro" w:hAnsi="Adobe Garamond Pro"/>
          <w:szCs w:val="22"/>
          <w:lang w:eastAsia="en-US"/>
        </w:rPr>
        <w:t xml:space="preserve"> samt </w:t>
      </w:r>
      <w:r w:rsidR="00E54BE0" w:rsidRPr="00E54BE0">
        <w:rPr>
          <w:rFonts w:ascii="Adobe Garamond Pro" w:eastAsia="Adobe Garamond Pro" w:hAnsi="Adobe Garamond Pro"/>
          <w:szCs w:val="22"/>
          <w:lang w:eastAsia="en-US"/>
        </w:rPr>
        <w:t>andra poänggivande utbildningsmoment</w:t>
      </w:r>
      <w:r w:rsidR="006C36AD" w:rsidRPr="006C6A50">
        <w:rPr>
          <w:rFonts w:ascii="Adobe Garamond Pro" w:eastAsia="Adobe Garamond Pro" w:hAnsi="Adobe Garamond Pro"/>
          <w:szCs w:val="22"/>
          <w:lang w:eastAsia="en-US"/>
        </w:rPr>
        <w:t xml:space="preserve"> ska tillsammans omfatta minst 120 högskolepoäng</w:t>
      </w:r>
    </w:p>
    <w:p w14:paraId="0AF3EA60" w14:textId="3A270123" w:rsidR="00E54BE0" w:rsidRDefault="00E54BE0" w:rsidP="006C6A50">
      <w:pPr>
        <w:rPr>
          <w:rFonts w:ascii="Adobe Garamond Pro" w:eastAsia="Adobe Garamond Pro" w:hAnsi="Adobe Garamond Pro"/>
          <w:b/>
          <w:szCs w:val="22"/>
          <w:lang w:eastAsia="en-US"/>
        </w:rPr>
      </w:pPr>
      <w:r>
        <w:rPr>
          <w:rFonts w:ascii="Adobe Garamond Pro" w:eastAsia="Adobe Garamond Pro" w:hAnsi="Adobe Garamond Pro"/>
          <w:b/>
          <w:szCs w:val="22"/>
          <w:lang w:eastAsia="en-US"/>
        </w:rPr>
        <w:t>K</w:t>
      </w:r>
      <w:r w:rsidRPr="00E54BE0">
        <w:rPr>
          <w:rFonts w:ascii="Adobe Garamond Pro" w:eastAsia="Adobe Garamond Pro" w:hAnsi="Adobe Garamond Pro"/>
          <w:b/>
          <w:szCs w:val="22"/>
          <w:lang w:eastAsia="en-US"/>
        </w:rPr>
        <w:t xml:space="preserve">urser och andra poänggivande utbildningsmoment </w:t>
      </w:r>
    </w:p>
    <w:p w14:paraId="460CC55A" w14:textId="3AE1FEAC" w:rsidR="00A363F4" w:rsidRDefault="00A363F4" w:rsidP="006C6A50">
      <w:pPr>
        <w:rPr>
          <w:rFonts w:ascii="Adobe Garamond Pro" w:eastAsia="Adobe Garamond Pro" w:hAnsi="Adobe Garamond Pro"/>
          <w:szCs w:val="22"/>
          <w:highlight w:val="lightGray"/>
          <w:lang w:eastAsia="en-US"/>
        </w:rPr>
      </w:pPr>
      <w:r w:rsidRPr="00E77A86">
        <w:rPr>
          <w:rFonts w:ascii="Adobe Garamond Pro" w:eastAsia="Adobe Garamond Pro" w:hAnsi="Adobe Garamond Pro"/>
          <w:i/>
          <w:iCs/>
          <w:szCs w:val="22"/>
          <w:lang w:eastAsia="en-US"/>
        </w:rPr>
        <w:t>Obligatoriska kurser</w:t>
      </w:r>
      <w:r w:rsidRPr="00E77A86">
        <w:rPr>
          <w:rFonts w:ascii="Adobe Garamond Pro" w:eastAsia="Adobe Garamond Pro" w:hAnsi="Adobe Garamond Pro"/>
          <w:szCs w:val="22"/>
          <w:lang w:eastAsia="en-US"/>
        </w:rPr>
        <w:t>:</w:t>
      </w:r>
      <w:r w:rsidR="006C6A50" w:rsidRPr="006C6A50">
        <w:rPr>
          <w:rFonts w:ascii="Adobe Garamond Pro" w:eastAsia="Adobe Garamond Pro" w:hAnsi="Adobe Garamond Pro"/>
          <w:szCs w:val="22"/>
          <w:highlight w:val="lightGray"/>
          <w:lang w:eastAsia="en-US"/>
        </w:rPr>
        <w:br/>
      </w:r>
      <w:r>
        <w:rPr>
          <w:rFonts w:ascii="Adobe Garamond Pro" w:eastAsia="Adobe Garamond Pro" w:hAnsi="Adobe Garamond Pro"/>
          <w:szCs w:val="22"/>
          <w:highlight w:val="lightGray"/>
          <w:lang w:eastAsia="en-US"/>
        </w:rPr>
        <w:t>[</w:t>
      </w:r>
      <w:r w:rsidR="006C6A50" w:rsidRPr="006C6A50">
        <w:rPr>
          <w:rFonts w:ascii="Adobe Garamond Pro" w:eastAsia="Adobe Garamond Pro" w:hAnsi="Adobe Garamond Pro"/>
          <w:szCs w:val="22"/>
          <w:highlight w:val="lightGray"/>
          <w:lang w:eastAsia="en-US"/>
        </w:rPr>
        <w:t xml:space="preserve">- </w:t>
      </w:r>
      <w:r>
        <w:rPr>
          <w:rFonts w:ascii="Adobe Garamond Pro" w:eastAsia="Adobe Garamond Pro" w:hAnsi="Adobe Garamond Pro"/>
          <w:szCs w:val="22"/>
          <w:highlight w:val="lightGray"/>
          <w:lang w:eastAsia="en-US"/>
        </w:rPr>
        <w:t xml:space="preserve">ange </w:t>
      </w:r>
      <w:r w:rsidR="006C6A50" w:rsidRPr="006C6A50">
        <w:rPr>
          <w:rFonts w:ascii="Adobe Garamond Pro" w:eastAsia="Adobe Garamond Pro" w:hAnsi="Adobe Garamond Pro"/>
          <w:szCs w:val="22"/>
          <w:highlight w:val="lightGray"/>
          <w:lang w:eastAsia="en-US"/>
        </w:rPr>
        <w:t>vilka kurser som är obligatoriska, ange poängvärdet för respektive kurs.</w:t>
      </w:r>
      <w:r>
        <w:rPr>
          <w:rFonts w:ascii="Adobe Garamond Pro" w:eastAsia="Adobe Garamond Pro" w:hAnsi="Adobe Garamond Pro"/>
          <w:szCs w:val="22"/>
          <w:highlight w:val="lightGray"/>
          <w:lang w:eastAsia="en-US"/>
        </w:rPr>
        <w:t>]</w:t>
      </w:r>
    </w:p>
    <w:p w14:paraId="6636A26C" w14:textId="1BEBA636" w:rsidR="006C6A50" w:rsidRDefault="00A363F4" w:rsidP="006C6A50">
      <w:pPr>
        <w:rPr>
          <w:rFonts w:ascii="Adobe Garamond Pro" w:eastAsia="Adobe Garamond Pro" w:hAnsi="Adobe Garamond Pro"/>
          <w:szCs w:val="22"/>
          <w:lang w:eastAsia="en-US"/>
        </w:rPr>
      </w:pPr>
      <w:r w:rsidRPr="00E77A86">
        <w:rPr>
          <w:rFonts w:ascii="Adobe Garamond Pro" w:eastAsia="Adobe Garamond Pro" w:hAnsi="Adobe Garamond Pro"/>
          <w:i/>
          <w:iCs/>
          <w:szCs w:val="22"/>
          <w:lang w:eastAsia="en-US"/>
        </w:rPr>
        <w:t>Valfri</w:t>
      </w:r>
      <w:r w:rsidR="0065686B">
        <w:rPr>
          <w:rFonts w:ascii="Adobe Garamond Pro" w:eastAsia="Adobe Garamond Pro" w:hAnsi="Adobe Garamond Pro"/>
          <w:i/>
          <w:iCs/>
          <w:szCs w:val="22"/>
          <w:lang w:eastAsia="en-US"/>
        </w:rPr>
        <w:t>a</w:t>
      </w:r>
      <w:r w:rsidRPr="00E77A86">
        <w:rPr>
          <w:rFonts w:ascii="Adobe Garamond Pro" w:eastAsia="Adobe Garamond Pro" w:hAnsi="Adobe Garamond Pro"/>
          <w:i/>
          <w:iCs/>
          <w:szCs w:val="22"/>
          <w:lang w:eastAsia="en-US"/>
        </w:rPr>
        <w:t xml:space="preserve"> kurs</w:t>
      </w:r>
      <w:r w:rsidR="00505C7E">
        <w:rPr>
          <w:rFonts w:ascii="Adobe Garamond Pro" w:eastAsia="Adobe Garamond Pro" w:hAnsi="Adobe Garamond Pro"/>
          <w:i/>
          <w:iCs/>
          <w:szCs w:val="22"/>
          <w:lang w:eastAsia="en-US"/>
        </w:rPr>
        <w:t>er</w:t>
      </w:r>
      <w:r w:rsidRPr="00E77A86">
        <w:rPr>
          <w:rFonts w:ascii="Adobe Garamond Pro" w:eastAsia="Adobe Garamond Pro" w:hAnsi="Adobe Garamond Pro"/>
          <w:i/>
          <w:iCs/>
          <w:szCs w:val="22"/>
          <w:lang w:eastAsia="en-US"/>
        </w:rPr>
        <w:t>:</w:t>
      </w:r>
      <w:r w:rsidR="006C6A50" w:rsidRPr="006C6A50">
        <w:rPr>
          <w:rFonts w:ascii="Adobe Garamond Pro" w:eastAsia="Adobe Garamond Pro" w:hAnsi="Adobe Garamond Pro"/>
          <w:szCs w:val="22"/>
          <w:highlight w:val="lightGray"/>
          <w:lang w:eastAsia="en-US"/>
        </w:rPr>
        <w:br/>
      </w:r>
      <w:r>
        <w:rPr>
          <w:rFonts w:ascii="Adobe Garamond Pro" w:eastAsia="Adobe Garamond Pro" w:hAnsi="Adobe Garamond Pro"/>
          <w:szCs w:val="22"/>
          <w:highlight w:val="lightGray"/>
          <w:lang w:eastAsia="en-US"/>
        </w:rPr>
        <w:t>[</w:t>
      </w:r>
      <w:r w:rsidR="006C6A50" w:rsidRPr="006C6A50">
        <w:rPr>
          <w:rFonts w:ascii="Adobe Garamond Pro" w:eastAsia="Adobe Garamond Pro" w:hAnsi="Adobe Garamond Pro"/>
          <w:szCs w:val="22"/>
          <w:highlight w:val="lightGray"/>
          <w:lang w:eastAsia="en-US"/>
        </w:rPr>
        <w:t xml:space="preserve">- </w:t>
      </w:r>
      <w:r>
        <w:rPr>
          <w:rFonts w:ascii="Adobe Garamond Pro" w:eastAsia="Adobe Garamond Pro" w:hAnsi="Adobe Garamond Pro"/>
          <w:szCs w:val="22"/>
          <w:highlight w:val="lightGray"/>
          <w:lang w:eastAsia="en-US"/>
        </w:rPr>
        <w:t xml:space="preserve">ange </w:t>
      </w:r>
      <w:r w:rsidR="006C6A50" w:rsidRPr="006C6A50">
        <w:rPr>
          <w:rFonts w:ascii="Adobe Garamond Pro" w:eastAsia="Adobe Garamond Pro" w:hAnsi="Adobe Garamond Pro"/>
          <w:szCs w:val="22"/>
          <w:highlight w:val="lightGray"/>
          <w:lang w:eastAsia="en-US"/>
        </w:rPr>
        <w:t>vilka kurser som är valfria/valbara, de valfria/valbara kurserna ska bara anges som exempel]</w:t>
      </w:r>
    </w:p>
    <w:p w14:paraId="7EE2F66F" w14:textId="01A89BAC" w:rsidR="00234F69" w:rsidRPr="008651C7" w:rsidRDefault="00234F69" w:rsidP="00234F69">
      <w:pPr>
        <w:rPr>
          <w:rFonts w:ascii="Adobe Garamond Pro" w:eastAsia="Adobe Garamond Pro" w:hAnsi="Adobe Garamond Pro"/>
          <w:bCs/>
          <w:i/>
          <w:iCs/>
          <w:szCs w:val="22"/>
          <w:lang w:eastAsia="en-US"/>
        </w:rPr>
      </w:pPr>
      <w:r w:rsidRPr="008651C7">
        <w:rPr>
          <w:rFonts w:ascii="Adobe Garamond Pro" w:eastAsia="Adobe Garamond Pro" w:hAnsi="Adobe Garamond Pro"/>
          <w:bCs/>
          <w:i/>
          <w:iCs/>
          <w:szCs w:val="22"/>
          <w:lang w:eastAsia="en-US"/>
        </w:rPr>
        <w:t xml:space="preserve">Andra </w:t>
      </w:r>
      <w:r w:rsidR="00E54BE0" w:rsidRPr="00E54BE0">
        <w:rPr>
          <w:rFonts w:ascii="Adobe Garamond Pro" w:eastAsia="Adobe Garamond Pro" w:hAnsi="Adobe Garamond Pro"/>
          <w:bCs/>
          <w:i/>
          <w:iCs/>
          <w:szCs w:val="22"/>
          <w:lang w:eastAsia="en-US"/>
        </w:rPr>
        <w:t xml:space="preserve">poänggivande utbildningsmoment </w:t>
      </w:r>
      <w:r w:rsidRPr="008651C7">
        <w:rPr>
          <w:rFonts w:ascii="Adobe Garamond Pro" w:eastAsia="Adobe Garamond Pro" w:hAnsi="Adobe Garamond Pro"/>
          <w:bCs/>
          <w:i/>
          <w:iCs/>
          <w:szCs w:val="22"/>
          <w:lang w:eastAsia="en-US"/>
        </w:rPr>
        <w:t>(valbar rubrik)</w:t>
      </w:r>
      <w:r w:rsidR="008651C7">
        <w:rPr>
          <w:rFonts w:ascii="Adobe Garamond Pro" w:eastAsia="Adobe Garamond Pro" w:hAnsi="Adobe Garamond Pro"/>
          <w:bCs/>
          <w:i/>
          <w:iCs/>
          <w:szCs w:val="22"/>
          <w:lang w:eastAsia="en-US"/>
        </w:rPr>
        <w:t>:</w:t>
      </w:r>
    </w:p>
    <w:p w14:paraId="33DEA169" w14:textId="1A986D8E" w:rsidR="00234F69" w:rsidRDefault="00FB1192" w:rsidP="006C6A50">
      <w:pPr>
        <w:rPr>
          <w:rFonts w:ascii="Adobe Garamond Pro" w:eastAsia="Adobe Garamond Pro" w:hAnsi="Adobe Garamond Pro"/>
          <w:szCs w:val="22"/>
          <w:lang w:eastAsia="en-US"/>
        </w:rPr>
      </w:pPr>
      <w:r w:rsidRPr="00E77A86">
        <w:rPr>
          <w:rFonts w:ascii="Adobe Garamond Pro" w:eastAsia="Adobe Garamond Pro" w:hAnsi="Adobe Garamond Pro"/>
          <w:szCs w:val="22"/>
          <w:highlight w:val="lightGray"/>
          <w:lang w:eastAsia="en-US"/>
        </w:rPr>
        <w:t>[</w:t>
      </w:r>
      <w:r w:rsidR="00E54BE0">
        <w:rPr>
          <w:rFonts w:ascii="Adobe Garamond Pro" w:eastAsia="Adobe Garamond Pro" w:hAnsi="Adobe Garamond Pro"/>
          <w:szCs w:val="22"/>
          <w:highlight w:val="lightGray"/>
          <w:lang w:eastAsia="en-US"/>
        </w:rPr>
        <w:t>- o</w:t>
      </w:r>
      <w:r w:rsidR="00234F69" w:rsidRPr="00E77A86">
        <w:rPr>
          <w:rFonts w:ascii="Adobe Garamond Pro" w:eastAsia="Adobe Garamond Pro" w:hAnsi="Adobe Garamond Pro"/>
          <w:szCs w:val="22"/>
          <w:highlight w:val="lightGray"/>
          <w:lang w:eastAsia="en-US"/>
        </w:rPr>
        <w:t>m det förekommer andra moment som inte är kurser eller vetenskapligt arbete som ger poäng ska dessa anges här. Det kan exempelvis handla om prestation i samband med seminarium, konferens.</w:t>
      </w:r>
      <w:r w:rsidRPr="00E77A86">
        <w:rPr>
          <w:rFonts w:ascii="Adobe Garamond Pro" w:eastAsia="Adobe Garamond Pro" w:hAnsi="Adobe Garamond Pro"/>
          <w:szCs w:val="22"/>
          <w:highlight w:val="lightGray"/>
          <w:lang w:eastAsia="en-US"/>
        </w:rPr>
        <w:t>]</w:t>
      </w:r>
    </w:p>
    <w:p w14:paraId="5901EACA" w14:textId="77777777" w:rsidR="006C6A50" w:rsidRPr="006C6A50" w:rsidRDefault="006C6A50" w:rsidP="006C6A50">
      <w:pPr>
        <w:rPr>
          <w:rFonts w:ascii="Adobe Garamond Pro" w:eastAsia="Adobe Garamond Pro" w:hAnsi="Adobe Garamond Pro"/>
          <w:b/>
          <w:szCs w:val="22"/>
          <w:lang w:eastAsia="en-US"/>
        </w:rPr>
      </w:pPr>
      <w:r w:rsidRPr="006C6A50">
        <w:rPr>
          <w:rFonts w:ascii="Adobe Garamond Pro" w:eastAsia="Adobe Garamond Pro" w:hAnsi="Adobe Garamond Pro"/>
          <w:b/>
          <w:szCs w:val="22"/>
          <w:lang w:eastAsia="en-US"/>
        </w:rPr>
        <w:t xml:space="preserve">Vetenskapligt arbete </w:t>
      </w:r>
    </w:p>
    <w:p w14:paraId="45767888" w14:textId="5D516019" w:rsidR="006C6A50" w:rsidRDefault="00A363F4" w:rsidP="00A363F4">
      <w:pPr>
        <w:spacing w:after="200" w:line="276" w:lineRule="auto"/>
        <w:rPr>
          <w:rFonts w:ascii="Adobe Garamond Pro" w:eastAsia="Adobe Garamond Pro" w:hAnsi="Adobe Garamond Pro"/>
          <w:szCs w:val="22"/>
          <w:lang w:eastAsia="en-US"/>
        </w:rPr>
      </w:pPr>
      <w:r>
        <w:rPr>
          <w:rFonts w:ascii="Adobe Garamond Pro" w:eastAsia="Adobe Garamond Pro" w:hAnsi="Adobe Garamond Pro"/>
          <w:szCs w:val="22"/>
          <w:highlight w:val="lightGray"/>
          <w:lang w:eastAsia="en-US"/>
        </w:rPr>
        <w:t>[</w:t>
      </w:r>
      <w:r w:rsidRPr="006C6A50">
        <w:rPr>
          <w:rFonts w:ascii="Adobe Garamond Pro" w:eastAsia="Adobe Garamond Pro" w:hAnsi="Adobe Garamond Pro"/>
          <w:szCs w:val="22"/>
          <w:highlight w:val="lightGray"/>
          <w:lang w:eastAsia="en-US"/>
        </w:rPr>
        <w:t>Om det finns</w:t>
      </w:r>
      <w:r>
        <w:rPr>
          <w:rFonts w:ascii="Adobe Garamond Pro" w:eastAsia="Adobe Garamond Pro" w:hAnsi="Adobe Garamond Pro"/>
          <w:szCs w:val="22"/>
          <w:highlight w:val="lightGray"/>
          <w:lang w:eastAsia="en-US"/>
        </w:rPr>
        <w:t xml:space="preserve"> krav </w:t>
      </w:r>
      <w:r w:rsidRPr="006C6A50">
        <w:rPr>
          <w:rFonts w:ascii="Adobe Garamond Pro" w:eastAsia="Adobe Garamond Pro" w:hAnsi="Adobe Garamond Pro"/>
          <w:szCs w:val="22"/>
          <w:highlight w:val="lightGray"/>
          <w:lang w:eastAsia="en-US"/>
        </w:rPr>
        <w:t>för det vetenskapliga arbetet ska detta anges här.]</w:t>
      </w:r>
    </w:p>
    <w:p w14:paraId="054F245F" w14:textId="77777777" w:rsidR="00FB1192" w:rsidRDefault="00FB1192" w:rsidP="00A363F4">
      <w:pPr>
        <w:spacing w:after="200" w:line="276" w:lineRule="auto"/>
        <w:rPr>
          <w:rFonts w:ascii="Adobe Garamond Pro" w:eastAsia="Adobe Garamond Pro" w:hAnsi="Adobe Garamond Pro"/>
          <w:szCs w:val="22"/>
          <w:lang w:eastAsia="en-US"/>
        </w:rPr>
        <w:sectPr w:rsidR="00FB1192" w:rsidSect="00362F4F">
          <w:pgSz w:w="11906" w:h="16838" w:code="9"/>
          <w:pgMar w:top="1418" w:right="1418" w:bottom="1361" w:left="1843" w:header="1134" w:footer="227" w:gutter="0"/>
          <w:cols w:space="708"/>
          <w:titlePg/>
          <w:docGrid w:linePitch="360"/>
        </w:sectPr>
      </w:pPr>
    </w:p>
    <w:p w14:paraId="14989026" w14:textId="4832F441" w:rsidR="00FB1192" w:rsidRDefault="006C6A50" w:rsidP="006C36AD">
      <w:pPr>
        <w:rPr>
          <w:rFonts w:ascii="Adobe Garamond Pro" w:eastAsia="Adobe Garamond Pro" w:hAnsi="Adobe Garamond Pro"/>
          <w:szCs w:val="22"/>
          <w:lang w:eastAsia="en-US"/>
        </w:rPr>
      </w:pPr>
      <w:r>
        <w:rPr>
          <w:rStyle w:val="Rubrik3Char"/>
          <w:lang w:eastAsia="en-US"/>
        </w:rPr>
        <w:lastRenderedPageBreak/>
        <w:t>Doktorsexamen</w:t>
      </w:r>
    </w:p>
    <w:p w14:paraId="6BD1FD37" w14:textId="7AC33764" w:rsidR="006C36AD" w:rsidRDefault="006C36AD" w:rsidP="006C36AD">
      <w:pPr>
        <w:rPr>
          <w:rFonts w:ascii="Adobe Garamond Pro" w:eastAsia="Adobe Garamond Pro" w:hAnsi="Adobe Garamond Pro"/>
          <w:szCs w:val="22"/>
          <w:lang w:eastAsia="en-US"/>
        </w:rPr>
      </w:pPr>
      <w:r w:rsidRPr="006C6A50">
        <w:rPr>
          <w:rFonts w:ascii="Adobe Garamond Pro" w:eastAsia="Adobe Garamond Pro" w:hAnsi="Adobe Garamond Pro"/>
          <w:szCs w:val="22"/>
          <w:lang w:eastAsia="en-US"/>
        </w:rPr>
        <w:t>För doktorsexamen krävs:</w:t>
      </w:r>
      <w:r w:rsidRPr="006C6A50">
        <w:rPr>
          <w:rFonts w:ascii="Adobe Garamond Pro" w:eastAsia="Adobe Garamond Pro" w:hAnsi="Adobe Garamond Pro"/>
          <w:szCs w:val="22"/>
          <w:lang w:eastAsia="en-US"/>
        </w:rPr>
        <w:br/>
        <w:t xml:space="preserve">- </w:t>
      </w:r>
      <w:r w:rsidR="00E54BE0" w:rsidRPr="00E54BE0">
        <w:rPr>
          <w:rFonts w:ascii="Adobe Garamond Pro" w:eastAsia="Adobe Garamond Pro" w:hAnsi="Adobe Garamond Pro"/>
          <w:szCs w:val="22"/>
          <w:lang w:eastAsia="en-US"/>
        </w:rPr>
        <w:t xml:space="preserve">godkända kurser och andra poänggivande utbildningsmoment </w:t>
      </w:r>
      <w:r w:rsidRPr="006C6A50">
        <w:rPr>
          <w:rFonts w:ascii="Adobe Garamond Pro" w:eastAsia="Adobe Garamond Pro" w:hAnsi="Adobe Garamond Pro"/>
          <w:szCs w:val="22"/>
          <w:lang w:eastAsia="en-US"/>
        </w:rPr>
        <w:t xml:space="preserve">om minst </w:t>
      </w:r>
      <w:r w:rsidR="006C6A50" w:rsidRPr="006C6A50">
        <w:rPr>
          <w:rFonts w:ascii="Adobe Garamond Pro" w:eastAsia="Adobe Garamond Pro" w:hAnsi="Adobe Garamond Pro"/>
          <w:szCs w:val="22"/>
          <w:highlight w:val="lightGray"/>
          <w:lang w:eastAsia="en-US"/>
        </w:rPr>
        <w:t>[</w:t>
      </w:r>
      <w:r w:rsidRPr="006C6A50">
        <w:rPr>
          <w:rFonts w:ascii="Adobe Garamond Pro" w:eastAsia="Adobe Garamond Pro" w:hAnsi="Adobe Garamond Pro"/>
          <w:szCs w:val="22"/>
          <w:highlight w:val="lightGray"/>
          <w:lang w:eastAsia="en-US"/>
        </w:rPr>
        <w:t>xx</w:t>
      </w:r>
      <w:r w:rsidR="006C6A50" w:rsidRPr="006C6A50">
        <w:rPr>
          <w:rFonts w:ascii="Adobe Garamond Pro" w:eastAsia="Adobe Garamond Pro" w:hAnsi="Adobe Garamond Pro"/>
          <w:szCs w:val="22"/>
          <w:highlight w:val="lightGray"/>
          <w:lang w:eastAsia="en-US"/>
        </w:rPr>
        <w:t>]</w:t>
      </w:r>
      <w:r w:rsidRPr="006C6A50">
        <w:rPr>
          <w:rFonts w:ascii="Adobe Garamond Pro" w:eastAsia="Adobe Garamond Pro" w:hAnsi="Adobe Garamond Pro"/>
          <w:szCs w:val="22"/>
          <w:lang w:eastAsia="en-US"/>
        </w:rPr>
        <w:t xml:space="preserve"> högskolepoäng och</w:t>
      </w:r>
      <w:r w:rsidRPr="006C6A50">
        <w:rPr>
          <w:rFonts w:ascii="Adobe Garamond Pro" w:eastAsia="Adobe Garamond Pro" w:hAnsi="Adobe Garamond Pro"/>
          <w:szCs w:val="22"/>
          <w:lang w:eastAsia="en-US"/>
        </w:rPr>
        <w:br/>
        <w:t xml:space="preserve">- godkänd vetenskaplig avhandling, dess omfattning morsvarar studier om minst </w:t>
      </w:r>
      <w:r w:rsidR="006C6A50" w:rsidRPr="006C6A50">
        <w:rPr>
          <w:rFonts w:ascii="Adobe Garamond Pro" w:eastAsia="Adobe Garamond Pro" w:hAnsi="Adobe Garamond Pro"/>
          <w:szCs w:val="22"/>
          <w:highlight w:val="lightGray"/>
          <w:lang w:eastAsia="en-US"/>
        </w:rPr>
        <w:t>[</w:t>
      </w:r>
      <w:r w:rsidRPr="006C6A50">
        <w:rPr>
          <w:rFonts w:ascii="Adobe Garamond Pro" w:eastAsia="Adobe Garamond Pro" w:hAnsi="Adobe Garamond Pro"/>
          <w:szCs w:val="22"/>
          <w:highlight w:val="lightGray"/>
          <w:lang w:eastAsia="en-US"/>
        </w:rPr>
        <w:t>xx</w:t>
      </w:r>
      <w:r w:rsidR="006C6A50" w:rsidRPr="006C6A50">
        <w:rPr>
          <w:rFonts w:ascii="Adobe Garamond Pro" w:eastAsia="Adobe Garamond Pro" w:hAnsi="Adobe Garamond Pro"/>
          <w:szCs w:val="22"/>
          <w:highlight w:val="lightGray"/>
          <w:lang w:eastAsia="en-US"/>
        </w:rPr>
        <w:t>]</w:t>
      </w:r>
      <w:r w:rsidRPr="006C6A50">
        <w:rPr>
          <w:rFonts w:ascii="Adobe Garamond Pro" w:eastAsia="Adobe Garamond Pro" w:hAnsi="Adobe Garamond Pro"/>
          <w:szCs w:val="22"/>
          <w:lang w:eastAsia="en-US"/>
        </w:rPr>
        <w:t xml:space="preserve"> högskolepoäng </w:t>
      </w:r>
      <w:r w:rsidRPr="006C6A50">
        <w:rPr>
          <w:rFonts w:ascii="Adobe Garamond Pro" w:eastAsia="Adobe Garamond Pro" w:hAnsi="Adobe Garamond Pro"/>
          <w:szCs w:val="22"/>
          <w:lang w:eastAsia="en-US"/>
        </w:rPr>
        <w:br/>
        <w:t xml:space="preserve">Avhandling och </w:t>
      </w:r>
      <w:r w:rsidR="00E54BE0" w:rsidRPr="00E54BE0">
        <w:rPr>
          <w:rFonts w:ascii="Adobe Garamond Pro" w:eastAsia="Adobe Garamond Pro" w:hAnsi="Adobe Garamond Pro"/>
          <w:szCs w:val="22"/>
          <w:lang w:eastAsia="en-US"/>
        </w:rPr>
        <w:t xml:space="preserve">kurser samt andra poänggivande utbildningsmoment </w:t>
      </w:r>
      <w:r w:rsidRPr="006C6A50">
        <w:rPr>
          <w:rFonts w:ascii="Adobe Garamond Pro" w:eastAsia="Adobe Garamond Pro" w:hAnsi="Adobe Garamond Pro"/>
          <w:szCs w:val="22"/>
          <w:lang w:eastAsia="en-US"/>
        </w:rPr>
        <w:t>ska tillsammans omfatta 240 högskolepoäng</w:t>
      </w:r>
    </w:p>
    <w:p w14:paraId="4FD9A39F" w14:textId="77777777" w:rsidR="00505C7E" w:rsidRDefault="00505C7E" w:rsidP="00505C7E">
      <w:pPr>
        <w:rPr>
          <w:rFonts w:ascii="Adobe Garamond Pro" w:eastAsia="Adobe Garamond Pro" w:hAnsi="Adobe Garamond Pro"/>
          <w:b/>
          <w:szCs w:val="22"/>
          <w:lang w:eastAsia="en-US"/>
        </w:rPr>
      </w:pPr>
      <w:r>
        <w:rPr>
          <w:rFonts w:ascii="Adobe Garamond Pro" w:eastAsia="Adobe Garamond Pro" w:hAnsi="Adobe Garamond Pro"/>
          <w:b/>
          <w:szCs w:val="22"/>
          <w:lang w:eastAsia="en-US"/>
        </w:rPr>
        <w:t>K</w:t>
      </w:r>
      <w:r w:rsidRPr="00E54BE0">
        <w:rPr>
          <w:rFonts w:ascii="Adobe Garamond Pro" w:eastAsia="Adobe Garamond Pro" w:hAnsi="Adobe Garamond Pro"/>
          <w:b/>
          <w:szCs w:val="22"/>
          <w:lang w:eastAsia="en-US"/>
        </w:rPr>
        <w:t xml:space="preserve">urser och andra poänggivande utbildningsmoment </w:t>
      </w:r>
    </w:p>
    <w:p w14:paraId="686238F1" w14:textId="3DE7C19D" w:rsidR="00A363F4" w:rsidRDefault="00A363F4" w:rsidP="006C6A50">
      <w:pPr>
        <w:rPr>
          <w:rFonts w:ascii="Adobe Garamond Pro" w:eastAsia="Adobe Garamond Pro" w:hAnsi="Adobe Garamond Pro"/>
          <w:szCs w:val="22"/>
          <w:highlight w:val="lightGray"/>
          <w:lang w:eastAsia="en-US"/>
        </w:rPr>
      </w:pPr>
      <w:r w:rsidRPr="00E77A86">
        <w:rPr>
          <w:rFonts w:ascii="Adobe Garamond Pro" w:eastAsia="Adobe Garamond Pro" w:hAnsi="Adobe Garamond Pro"/>
          <w:i/>
          <w:iCs/>
          <w:szCs w:val="22"/>
          <w:lang w:eastAsia="en-US"/>
        </w:rPr>
        <w:t>Obligatoriska kurser</w:t>
      </w:r>
      <w:r w:rsidRPr="00E77A86">
        <w:rPr>
          <w:rFonts w:ascii="Adobe Garamond Pro" w:eastAsia="Adobe Garamond Pro" w:hAnsi="Adobe Garamond Pro"/>
          <w:szCs w:val="22"/>
          <w:lang w:eastAsia="en-US"/>
        </w:rPr>
        <w:t>:</w:t>
      </w:r>
      <w:r w:rsidR="006C6A50" w:rsidRPr="00A363F4">
        <w:rPr>
          <w:rFonts w:ascii="Adobe Garamond Pro" w:eastAsia="Adobe Garamond Pro" w:hAnsi="Adobe Garamond Pro"/>
          <w:szCs w:val="22"/>
          <w:highlight w:val="red"/>
          <w:lang w:eastAsia="en-US"/>
        </w:rPr>
        <w:br/>
      </w:r>
      <w:r>
        <w:rPr>
          <w:rFonts w:ascii="Adobe Garamond Pro" w:eastAsia="Adobe Garamond Pro" w:hAnsi="Adobe Garamond Pro"/>
          <w:szCs w:val="22"/>
          <w:highlight w:val="lightGray"/>
          <w:lang w:eastAsia="en-US"/>
        </w:rPr>
        <w:t>[</w:t>
      </w:r>
      <w:r w:rsidR="006C6A50" w:rsidRPr="006C6A50">
        <w:rPr>
          <w:rFonts w:ascii="Adobe Garamond Pro" w:eastAsia="Adobe Garamond Pro" w:hAnsi="Adobe Garamond Pro"/>
          <w:szCs w:val="22"/>
          <w:highlight w:val="lightGray"/>
          <w:lang w:eastAsia="en-US"/>
        </w:rPr>
        <w:t>-</w:t>
      </w:r>
      <w:r>
        <w:rPr>
          <w:rFonts w:ascii="Adobe Garamond Pro" w:eastAsia="Adobe Garamond Pro" w:hAnsi="Adobe Garamond Pro"/>
          <w:szCs w:val="22"/>
          <w:highlight w:val="lightGray"/>
          <w:lang w:eastAsia="en-US"/>
        </w:rPr>
        <w:t xml:space="preserve"> ange</w:t>
      </w:r>
      <w:r w:rsidR="006C6A50" w:rsidRPr="006C6A50">
        <w:rPr>
          <w:rFonts w:ascii="Adobe Garamond Pro" w:eastAsia="Adobe Garamond Pro" w:hAnsi="Adobe Garamond Pro"/>
          <w:szCs w:val="22"/>
          <w:highlight w:val="lightGray"/>
          <w:lang w:eastAsia="en-US"/>
        </w:rPr>
        <w:t xml:space="preserve"> vilka kurser som är obligatoriska, ange poängvärdet för respektive kurs.</w:t>
      </w:r>
      <w:r>
        <w:rPr>
          <w:rFonts w:ascii="Adobe Garamond Pro" w:eastAsia="Adobe Garamond Pro" w:hAnsi="Adobe Garamond Pro"/>
          <w:szCs w:val="22"/>
          <w:highlight w:val="lightGray"/>
          <w:lang w:eastAsia="en-US"/>
        </w:rPr>
        <w:t>]</w:t>
      </w:r>
    </w:p>
    <w:p w14:paraId="07BFB4D5" w14:textId="3A543019" w:rsidR="006C6A50" w:rsidRDefault="00A363F4" w:rsidP="006C6A50">
      <w:pPr>
        <w:rPr>
          <w:rFonts w:ascii="Adobe Garamond Pro" w:eastAsia="Adobe Garamond Pro" w:hAnsi="Adobe Garamond Pro"/>
          <w:szCs w:val="22"/>
          <w:lang w:eastAsia="en-US"/>
        </w:rPr>
      </w:pPr>
      <w:r w:rsidRPr="00E77A86">
        <w:rPr>
          <w:rFonts w:ascii="Adobe Garamond Pro" w:eastAsia="Adobe Garamond Pro" w:hAnsi="Adobe Garamond Pro"/>
          <w:i/>
          <w:iCs/>
          <w:szCs w:val="22"/>
          <w:lang w:eastAsia="en-US"/>
        </w:rPr>
        <w:t>Valfri</w:t>
      </w:r>
      <w:r w:rsidR="0065686B">
        <w:rPr>
          <w:rFonts w:ascii="Adobe Garamond Pro" w:eastAsia="Adobe Garamond Pro" w:hAnsi="Adobe Garamond Pro"/>
          <w:i/>
          <w:iCs/>
          <w:szCs w:val="22"/>
          <w:lang w:eastAsia="en-US"/>
        </w:rPr>
        <w:t>a</w:t>
      </w:r>
      <w:r w:rsidRPr="00E77A86">
        <w:rPr>
          <w:rFonts w:ascii="Adobe Garamond Pro" w:eastAsia="Adobe Garamond Pro" w:hAnsi="Adobe Garamond Pro"/>
          <w:i/>
          <w:iCs/>
          <w:szCs w:val="22"/>
          <w:lang w:eastAsia="en-US"/>
        </w:rPr>
        <w:t xml:space="preserve"> kurs</w:t>
      </w:r>
      <w:r w:rsidR="00505C7E">
        <w:rPr>
          <w:rFonts w:ascii="Adobe Garamond Pro" w:eastAsia="Adobe Garamond Pro" w:hAnsi="Adobe Garamond Pro"/>
          <w:i/>
          <w:iCs/>
          <w:szCs w:val="22"/>
          <w:lang w:eastAsia="en-US"/>
        </w:rPr>
        <w:t>er</w:t>
      </w:r>
      <w:r w:rsidRPr="00E77A86">
        <w:rPr>
          <w:rFonts w:ascii="Adobe Garamond Pro" w:eastAsia="Adobe Garamond Pro" w:hAnsi="Adobe Garamond Pro"/>
          <w:i/>
          <w:iCs/>
          <w:szCs w:val="22"/>
          <w:lang w:eastAsia="en-US"/>
        </w:rPr>
        <w:t>:</w:t>
      </w:r>
      <w:r w:rsidR="006C6A50" w:rsidRPr="006C6A50">
        <w:rPr>
          <w:rFonts w:ascii="Adobe Garamond Pro" w:eastAsia="Adobe Garamond Pro" w:hAnsi="Adobe Garamond Pro"/>
          <w:szCs w:val="22"/>
          <w:highlight w:val="lightGray"/>
          <w:lang w:eastAsia="en-US"/>
        </w:rPr>
        <w:br/>
      </w:r>
      <w:r>
        <w:rPr>
          <w:rFonts w:ascii="Adobe Garamond Pro" w:eastAsia="Adobe Garamond Pro" w:hAnsi="Adobe Garamond Pro"/>
          <w:szCs w:val="22"/>
          <w:highlight w:val="lightGray"/>
          <w:lang w:eastAsia="en-US"/>
        </w:rPr>
        <w:t>[</w:t>
      </w:r>
      <w:r w:rsidR="006C6A50" w:rsidRPr="006C6A50">
        <w:rPr>
          <w:rFonts w:ascii="Adobe Garamond Pro" w:eastAsia="Adobe Garamond Pro" w:hAnsi="Adobe Garamond Pro"/>
          <w:szCs w:val="22"/>
          <w:highlight w:val="lightGray"/>
          <w:lang w:eastAsia="en-US"/>
        </w:rPr>
        <w:t xml:space="preserve">- </w:t>
      </w:r>
      <w:r>
        <w:rPr>
          <w:rFonts w:ascii="Adobe Garamond Pro" w:eastAsia="Adobe Garamond Pro" w:hAnsi="Adobe Garamond Pro"/>
          <w:szCs w:val="22"/>
          <w:highlight w:val="lightGray"/>
          <w:lang w:eastAsia="en-US"/>
        </w:rPr>
        <w:t xml:space="preserve">ange </w:t>
      </w:r>
      <w:r w:rsidR="006C6A50" w:rsidRPr="006C6A50">
        <w:rPr>
          <w:rFonts w:ascii="Adobe Garamond Pro" w:eastAsia="Adobe Garamond Pro" w:hAnsi="Adobe Garamond Pro"/>
          <w:szCs w:val="22"/>
          <w:highlight w:val="lightGray"/>
          <w:lang w:eastAsia="en-US"/>
        </w:rPr>
        <w:t>vilka kurser som är valfria/valbara, de valfria/valbara kurserna ska bara anges som exempel]</w:t>
      </w:r>
    </w:p>
    <w:p w14:paraId="2E68808C" w14:textId="4701070B" w:rsidR="00234F69" w:rsidRPr="008651C7" w:rsidRDefault="00234F69" w:rsidP="00234F69">
      <w:pPr>
        <w:rPr>
          <w:rFonts w:ascii="Adobe Garamond Pro" w:eastAsia="Adobe Garamond Pro" w:hAnsi="Adobe Garamond Pro"/>
          <w:bCs/>
          <w:i/>
          <w:iCs/>
          <w:szCs w:val="22"/>
          <w:lang w:eastAsia="en-US"/>
        </w:rPr>
      </w:pPr>
      <w:r w:rsidRPr="008651C7">
        <w:rPr>
          <w:rFonts w:ascii="Adobe Garamond Pro" w:eastAsia="Adobe Garamond Pro" w:hAnsi="Adobe Garamond Pro"/>
          <w:bCs/>
          <w:i/>
          <w:iCs/>
          <w:szCs w:val="22"/>
          <w:lang w:eastAsia="en-US"/>
        </w:rPr>
        <w:t xml:space="preserve">Andra </w:t>
      </w:r>
      <w:r w:rsidR="00E54BE0" w:rsidRPr="00E54BE0">
        <w:rPr>
          <w:rFonts w:ascii="Adobe Garamond Pro" w:eastAsia="Adobe Garamond Pro" w:hAnsi="Adobe Garamond Pro"/>
          <w:bCs/>
          <w:i/>
          <w:iCs/>
          <w:szCs w:val="22"/>
          <w:lang w:eastAsia="en-US"/>
        </w:rPr>
        <w:t xml:space="preserve">poänggivande utbildningsmoment </w:t>
      </w:r>
      <w:r w:rsidRPr="008651C7">
        <w:rPr>
          <w:rFonts w:ascii="Adobe Garamond Pro" w:eastAsia="Adobe Garamond Pro" w:hAnsi="Adobe Garamond Pro"/>
          <w:bCs/>
          <w:i/>
          <w:iCs/>
          <w:szCs w:val="22"/>
          <w:lang w:eastAsia="en-US"/>
        </w:rPr>
        <w:t>(valbar rubrik)</w:t>
      </w:r>
      <w:r w:rsidR="008651C7" w:rsidRPr="008651C7">
        <w:rPr>
          <w:rFonts w:ascii="Adobe Garamond Pro" w:eastAsia="Adobe Garamond Pro" w:hAnsi="Adobe Garamond Pro"/>
          <w:bCs/>
          <w:i/>
          <w:iCs/>
          <w:szCs w:val="22"/>
          <w:lang w:eastAsia="en-US"/>
        </w:rPr>
        <w:t>:</w:t>
      </w:r>
    </w:p>
    <w:p w14:paraId="7A1856DE" w14:textId="11355AC1" w:rsidR="00234F69" w:rsidRDefault="00FB1192" w:rsidP="00234F69">
      <w:pPr>
        <w:rPr>
          <w:rFonts w:ascii="Adobe Garamond Pro" w:eastAsia="Adobe Garamond Pro" w:hAnsi="Adobe Garamond Pro"/>
          <w:szCs w:val="22"/>
          <w:lang w:eastAsia="en-US"/>
        </w:rPr>
      </w:pPr>
      <w:r w:rsidRPr="008651C7">
        <w:rPr>
          <w:rFonts w:ascii="Adobe Garamond Pro" w:eastAsia="Adobe Garamond Pro" w:hAnsi="Adobe Garamond Pro"/>
          <w:szCs w:val="22"/>
          <w:highlight w:val="lightGray"/>
          <w:lang w:eastAsia="en-US"/>
        </w:rPr>
        <w:t>[</w:t>
      </w:r>
      <w:r w:rsidR="00E54BE0">
        <w:rPr>
          <w:rFonts w:ascii="Adobe Garamond Pro" w:eastAsia="Adobe Garamond Pro" w:hAnsi="Adobe Garamond Pro"/>
          <w:szCs w:val="22"/>
          <w:highlight w:val="lightGray"/>
          <w:lang w:eastAsia="en-US"/>
        </w:rPr>
        <w:t>- o</w:t>
      </w:r>
      <w:r w:rsidR="00234F69" w:rsidRPr="008651C7">
        <w:rPr>
          <w:rFonts w:ascii="Adobe Garamond Pro" w:eastAsia="Adobe Garamond Pro" w:hAnsi="Adobe Garamond Pro"/>
          <w:szCs w:val="22"/>
          <w:highlight w:val="lightGray"/>
          <w:lang w:eastAsia="en-US"/>
        </w:rPr>
        <w:t>m det förekommer andra moment som inte är kurser eller vetenskapligt arbete som ger poäng ska dessa anges här. Det kan exempelvis handla om prestation i samband med seminarium, konferens.</w:t>
      </w:r>
      <w:r w:rsidRPr="008651C7">
        <w:rPr>
          <w:rFonts w:ascii="Adobe Garamond Pro" w:eastAsia="Adobe Garamond Pro" w:hAnsi="Adobe Garamond Pro"/>
          <w:szCs w:val="22"/>
          <w:highlight w:val="lightGray"/>
          <w:lang w:eastAsia="en-US"/>
        </w:rPr>
        <w:t>]</w:t>
      </w:r>
    </w:p>
    <w:p w14:paraId="6088F1C5" w14:textId="77777777" w:rsidR="006C6A50" w:rsidRPr="006C6A50" w:rsidRDefault="006C6A50" w:rsidP="006C6A50">
      <w:pPr>
        <w:rPr>
          <w:rFonts w:ascii="Adobe Garamond Pro" w:eastAsia="Adobe Garamond Pro" w:hAnsi="Adobe Garamond Pro"/>
          <w:b/>
          <w:szCs w:val="22"/>
          <w:lang w:eastAsia="en-US"/>
        </w:rPr>
      </w:pPr>
      <w:r w:rsidRPr="006C6A50">
        <w:rPr>
          <w:rFonts w:ascii="Adobe Garamond Pro" w:eastAsia="Adobe Garamond Pro" w:hAnsi="Adobe Garamond Pro"/>
          <w:b/>
          <w:szCs w:val="22"/>
          <w:lang w:eastAsia="en-US"/>
        </w:rPr>
        <w:t xml:space="preserve">Vetenskapligt arbete </w:t>
      </w:r>
    </w:p>
    <w:p w14:paraId="00AFFAB9" w14:textId="791E2186" w:rsidR="006C6A50" w:rsidRPr="006C6A50" w:rsidRDefault="00A363F4" w:rsidP="006C6A50">
      <w:pPr>
        <w:spacing w:after="200" w:line="276" w:lineRule="auto"/>
        <w:rPr>
          <w:rFonts w:ascii="Adobe Garamond Pro" w:eastAsia="Adobe Garamond Pro" w:hAnsi="Adobe Garamond Pro"/>
          <w:szCs w:val="22"/>
          <w:lang w:eastAsia="en-US"/>
        </w:rPr>
      </w:pPr>
      <w:r>
        <w:rPr>
          <w:rFonts w:ascii="Adobe Garamond Pro" w:eastAsia="Adobe Garamond Pro" w:hAnsi="Adobe Garamond Pro"/>
          <w:szCs w:val="22"/>
          <w:highlight w:val="lightGray"/>
          <w:lang w:eastAsia="en-US"/>
        </w:rPr>
        <w:t>[</w:t>
      </w:r>
      <w:r w:rsidR="006C6A50" w:rsidRPr="006C6A50">
        <w:rPr>
          <w:rFonts w:ascii="Adobe Garamond Pro" w:eastAsia="Adobe Garamond Pro" w:hAnsi="Adobe Garamond Pro"/>
          <w:szCs w:val="22"/>
          <w:highlight w:val="lightGray"/>
          <w:lang w:eastAsia="en-US"/>
        </w:rPr>
        <w:t>Om det finns</w:t>
      </w:r>
      <w:r>
        <w:rPr>
          <w:rFonts w:ascii="Adobe Garamond Pro" w:eastAsia="Adobe Garamond Pro" w:hAnsi="Adobe Garamond Pro"/>
          <w:szCs w:val="22"/>
          <w:highlight w:val="lightGray"/>
          <w:lang w:eastAsia="en-US"/>
        </w:rPr>
        <w:t xml:space="preserve"> krav </w:t>
      </w:r>
      <w:r w:rsidR="006C6A50" w:rsidRPr="006C6A50">
        <w:rPr>
          <w:rFonts w:ascii="Adobe Garamond Pro" w:eastAsia="Adobe Garamond Pro" w:hAnsi="Adobe Garamond Pro"/>
          <w:szCs w:val="22"/>
          <w:highlight w:val="lightGray"/>
          <w:lang w:eastAsia="en-US"/>
        </w:rPr>
        <w:t>för det vetenskapliga arbetet ska detta anges här.]</w:t>
      </w:r>
    </w:p>
    <w:p w14:paraId="7A322AC0" w14:textId="77777777" w:rsidR="006C36AD" w:rsidRDefault="006C36AD" w:rsidP="00B83066">
      <w:pPr>
        <w:pStyle w:val="Rubrik2"/>
      </w:pPr>
      <w:r w:rsidRPr="005F79CE">
        <w:t>Examensbenämning</w:t>
      </w:r>
    </w:p>
    <w:p w14:paraId="719EF3A5" w14:textId="27BBF527" w:rsidR="006C36AD" w:rsidRDefault="006C6A50" w:rsidP="006C36AD">
      <w:pPr>
        <w:spacing w:after="0"/>
        <w:rPr>
          <w:rFonts w:ascii="Adobe Garamond Pro" w:eastAsia="Adobe Garamond Pro" w:hAnsi="Adobe Garamond Pro"/>
          <w:szCs w:val="22"/>
          <w:lang w:eastAsia="en-US"/>
        </w:rPr>
      </w:pPr>
      <w:r w:rsidRPr="006C6A50">
        <w:rPr>
          <w:rFonts w:ascii="Adobe Garamond Pro" w:eastAsia="Adobe Garamond Pro" w:hAnsi="Adobe Garamond Pro"/>
          <w:szCs w:val="22"/>
          <w:lang w:eastAsia="en-US"/>
        </w:rPr>
        <w:t>Efter avslutad utbildning utfärdas (efter ansökan) examensbevis med följande examensbenämning:</w:t>
      </w:r>
      <w:r>
        <w:rPr>
          <w:rFonts w:ascii="Adobe Garamond Pro" w:eastAsia="Adobe Garamond Pro" w:hAnsi="Adobe Garamond Pro"/>
          <w:szCs w:val="22"/>
          <w:lang w:eastAsia="en-US"/>
        </w:rPr>
        <w:t xml:space="preserve"> </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highlight w:val="lightGray"/>
          <w:lang w:eastAsia="en-US"/>
        </w:rPr>
        <w:t>Ange benämning på de examina som utbildningen lede</w:t>
      </w:r>
      <w:r w:rsidR="0065686B">
        <w:rPr>
          <w:rFonts w:ascii="Adobe Garamond Pro" w:eastAsia="Adobe Garamond Pro" w:hAnsi="Adobe Garamond Pro"/>
          <w:szCs w:val="22"/>
          <w:highlight w:val="lightGray"/>
          <w:lang w:eastAsia="en-US"/>
        </w:rPr>
        <w:t>r</w:t>
      </w:r>
      <w:r w:rsidR="006C36AD" w:rsidRPr="006C6A50">
        <w:rPr>
          <w:rFonts w:ascii="Adobe Garamond Pro" w:eastAsia="Adobe Garamond Pro" w:hAnsi="Adobe Garamond Pro"/>
          <w:szCs w:val="22"/>
          <w:highlight w:val="lightGray"/>
          <w:lang w:eastAsia="en-US"/>
        </w:rPr>
        <w:t xml:space="preserve"> fram till, både på svenska och på engelska. Examensbenämningarna ska hämtas från Lokal examensordning </w:t>
      </w:r>
      <w:r w:rsidR="00E54BE0">
        <w:rPr>
          <w:rFonts w:ascii="Adobe Garamond Pro" w:eastAsia="Adobe Garamond Pro" w:hAnsi="Adobe Garamond Pro"/>
          <w:szCs w:val="22"/>
          <w:highlight w:val="lightGray"/>
          <w:lang w:eastAsia="en-US"/>
        </w:rPr>
        <w:t xml:space="preserve">vid </w:t>
      </w:r>
      <w:r w:rsidR="006C36AD" w:rsidRPr="006C6A50">
        <w:rPr>
          <w:rFonts w:ascii="Adobe Garamond Pro" w:eastAsia="Adobe Garamond Pro" w:hAnsi="Adobe Garamond Pro"/>
          <w:szCs w:val="22"/>
          <w:highlight w:val="lightGray"/>
          <w:lang w:eastAsia="en-US"/>
        </w:rPr>
        <w:t>Högskolan i Halmstad.</w:t>
      </w:r>
      <w:r w:rsidRPr="006C6A50">
        <w:rPr>
          <w:rFonts w:ascii="Adobe Garamond Pro" w:eastAsia="Adobe Garamond Pro" w:hAnsi="Adobe Garamond Pro"/>
          <w:szCs w:val="22"/>
          <w:highlight w:val="lightGray"/>
          <w:lang w:eastAsia="en-US"/>
        </w:rPr>
        <w:t>]</w:t>
      </w:r>
      <w:r w:rsidR="006C36AD" w:rsidRPr="006C6A50">
        <w:rPr>
          <w:rFonts w:ascii="Adobe Garamond Pro" w:eastAsia="Adobe Garamond Pro" w:hAnsi="Adobe Garamond Pro"/>
          <w:szCs w:val="22"/>
          <w:lang w:eastAsia="en-US"/>
        </w:rPr>
        <w:t xml:space="preserve"> </w:t>
      </w:r>
    </w:p>
    <w:p w14:paraId="79F5FBE5" w14:textId="77777777" w:rsidR="003E6389" w:rsidRPr="006C6A50" w:rsidRDefault="003E6389" w:rsidP="006C36AD">
      <w:pPr>
        <w:spacing w:after="0"/>
        <w:rPr>
          <w:rFonts w:ascii="Adobe Garamond Pro" w:eastAsia="Adobe Garamond Pro" w:hAnsi="Adobe Garamond Pro"/>
          <w:szCs w:val="22"/>
          <w:lang w:eastAsia="en-US"/>
        </w:rPr>
      </w:pPr>
    </w:p>
    <w:sectPr w:rsidR="003E6389" w:rsidRPr="006C6A50" w:rsidSect="00362F4F">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CD58B" w14:textId="77777777" w:rsidR="009D0D94" w:rsidRDefault="009D0D94" w:rsidP="00BB1DF1">
      <w:pPr>
        <w:spacing w:after="0"/>
      </w:pPr>
      <w:r>
        <w:separator/>
      </w:r>
    </w:p>
  </w:endnote>
  <w:endnote w:type="continuationSeparator" w:id="0">
    <w:p w14:paraId="00E6AC93" w14:textId="77777777" w:rsidR="009D0D94" w:rsidRDefault="009D0D94" w:rsidP="00BB1DF1">
      <w:pPr>
        <w:spacing w:after="0"/>
      </w:pPr>
      <w:r>
        <w:continuationSeparator/>
      </w:r>
    </w:p>
  </w:endnote>
  <w:endnote w:type="continuationNotice" w:id="1">
    <w:p w14:paraId="73AC70FB" w14:textId="77777777" w:rsidR="009D0D94" w:rsidRDefault="009D0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Cambria"/>
    <w:panose1 w:val="02020502060506020403"/>
    <w:charset w:val="00"/>
    <w:family w:val="roman"/>
    <w:notTrueType/>
    <w:pitch w:val="variable"/>
    <w:sig w:usb0="800000AF" w:usb1="5000205B" w:usb2="00000000" w:usb3="00000000" w:csb0="0000009B" w:csb1="00000000"/>
  </w:font>
  <w:font w:name="Gill Sans Std">
    <w:altName w:val="Cambria"/>
    <w:panose1 w:val="020B0502020104020203"/>
    <w:charset w:val="00"/>
    <w:family w:val="swiss"/>
    <w:notTrueType/>
    <w:pitch w:val="variable"/>
    <w:sig w:usb0="800000AF" w:usb1="4000204A" w:usb2="00000000" w:usb3="00000000" w:csb0="00000001" w:csb1="00000000"/>
  </w:font>
  <w:font w:name="Gill Sans Std Light">
    <w:altName w:val="Calibri"/>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5" w:type="dxa"/>
      <w:tblInd w:w="1106" w:type="dxa"/>
      <w:tblLayout w:type="fixed"/>
      <w:tblLook w:val="01E0" w:firstRow="1" w:lastRow="1" w:firstColumn="1" w:lastColumn="1" w:noHBand="0" w:noVBand="0"/>
    </w:tblPr>
    <w:tblGrid>
      <w:gridCol w:w="2936"/>
      <w:gridCol w:w="2659"/>
      <w:gridCol w:w="2740"/>
    </w:tblGrid>
    <w:tr w:rsidR="008C1F70" w:rsidRPr="002C474B" w14:paraId="1DE55498" w14:textId="77777777" w:rsidTr="008C1F70">
      <w:trPr>
        <w:trHeight w:hRule="exact" w:val="170"/>
      </w:trPr>
      <w:tc>
        <w:tcPr>
          <w:tcW w:w="8335" w:type="dxa"/>
          <w:gridSpan w:val="3"/>
        </w:tcPr>
        <w:p w14:paraId="34F108A4" w14:textId="77777777" w:rsidR="008C1F70" w:rsidRPr="002C474B" w:rsidRDefault="008C1F70" w:rsidP="00A2316E">
          <w:pPr>
            <w:pStyle w:val="Sidfot"/>
            <w:rPr>
              <w:color w:val="002B53"/>
              <w:sz w:val="18"/>
              <w:szCs w:val="18"/>
            </w:rPr>
          </w:pPr>
        </w:p>
      </w:tc>
    </w:tr>
    <w:tr w:rsidR="00701E4F" w:rsidRPr="002C474B" w14:paraId="33C31017" w14:textId="77777777" w:rsidTr="008C1F70">
      <w:trPr>
        <w:trHeight w:hRule="exact" w:val="567"/>
      </w:trPr>
      <w:tc>
        <w:tcPr>
          <w:tcW w:w="8335" w:type="dxa"/>
          <w:gridSpan w:val="3"/>
        </w:tcPr>
        <w:p w14:paraId="01EB1CF8" w14:textId="77777777" w:rsidR="00701E4F" w:rsidRPr="002C474B" w:rsidRDefault="00701E4F" w:rsidP="00A2316E">
          <w:pPr>
            <w:pStyle w:val="Sidfot"/>
            <w:rPr>
              <w:color w:val="002B53"/>
              <w:sz w:val="18"/>
              <w:szCs w:val="18"/>
            </w:rPr>
          </w:pPr>
        </w:p>
      </w:tc>
    </w:tr>
    <w:tr w:rsidR="00701E4F" w:rsidRPr="002C474B" w14:paraId="05C30A95" w14:textId="77777777" w:rsidTr="00910302">
      <w:trPr>
        <w:trHeight w:val="202"/>
      </w:trPr>
      <w:tc>
        <w:tcPr>
          <w:tcW w:w="2936" w:type="dxa"/>
          <w:noWrap/>
        </w:tcPr>
        <w:p w14:paraId="5D4D0C76" w14:textId="77777777" w:rsidR="00701E4F" w:rsidRPr="002C474B" w:rsidRDefault="00701E4F" w:rsidP="00A2316E">
          <w:pPr>
            <w:pStyle w:val="Sidfot"/>
          </w:pPr>
        </w:p>
      </w:tc>
      <w:tc>
        <w:tcPr>
          <w:tcW w:w="2659" w:type="dxa"/>
          <w:noWrap/>
        </w:tcPr>
        <w:p w14:paraId="6FE3EDFF" w14:textId="77777777" w:rsidR="00701E4F" w:rsidRPr="002C474B" w:rsidRDefault="00701E4F" w:rsidP="00A2316E">
          <w:pPr>
            <w:pStyle w:val="Sidfot"/>
          </w:pPr>
        </w:p>
      </w:tc>
      <w:tc>
        <w:tcPr>
          <w:tcW w:w="2740" w:type="dxa"/>
          <w:noWrap/>
        </w:tcPr>
        <w:p w14:paraId="162E3564" w14:textId="77777777" w:rsidR="00701E4F" w:rsidRPr="002C474B" w:rsidRDefault="00701E4F" w:rsidP="00A2316E">
          <w:pPr>
            <w:pStyle w:val="Sidfot"/>
            <w:jc w:val="right"/>
          </w:pPr>
          <w:r w:rsidRPr="00A2316E">
            <w:rPr>
              <w:rStyle w:val="SidfotChar"/>
            </w:rPr>
            <w:t xml:space="preserve">Sida </w:t>
          </w:r>
          <w:r w:rsidRPr="00A2316E">
            <w:rPr>
              <w:rStyle w:val="SidfotChar"/>
            </w:rPr>
            <w:fldChar w:fldCharType="begin"/>
          </w:r>
          <w:r w:rsidRPr="00A2316E">
            <w:rPr>
              <w:rStyle w:val="SidfotChar"/>
            </w:rPr>
            <w:instrText xml:space="preserve"> PAGE </w:instrText>
          </w:r>
          <w:r w:rsidRPr="00A2316E">
            <w:rPr>
              <w:rStyle w:val="SidfotChar"/>
            </w:rPr>
            <w:fldChar w:fldCharType="separate"/>
          </w:r>
          <w:r w:rsidR="003E4E8B">
            <w:rPr>
              <w:rStyle w:val="SidfotChar"/>
              <w:noProof/>
            </w:rPr>
            <w:t>5</w:t>
          </w:r>
          <w:r w:rsidRPr="00A2316E">
            <w:rPr>
              <w:rStyle w:val="SidfotChar"/>
            </w:rPr>
            <w:fldChar w:fldCharType="end"/>
          </w:r>
          <w:r w:rsidRPr="00A2316E">
            <w:rPr>
              <w:rStyle w:val="SidfotChar"/>
            </w:rPr>
            <w:t xml:space="preserve"> (</w:t>
          </w:r>
          <w:r w:rsidRPr="00A2316E">
            <w:rPr>
              <w:rStyle w:val="SidfotChar"/>
            </w:rPr>
            <w:fldChar w:fldCharType="begin"/>
          </w:r>
          <w:r w:rsidRPr="00A2316E">
            <w:rPr>
              <w:rStyle w:val="SidfotChar"/>
            </w:rPr>
            <w:instrText xml:space="preserve"> NUMPAGES </w:instrText>
          </w:r>
          <w:r w:rsidRPr="00A2316E">
            <w:rPr>
              <w:rStyle w:val="SidfotChar"/>
            </w:rPr>
            <w:fldChar w:fldCharType="separate"/>
          </w:r>
          <w:r w:rsidR="003E4E8B">
            <w:rPr>
              <w:rStyle w:val="SidfotChar"/>
              <w:noProof/>
            </w:rPr>
            <w:t>5</w:t>
          </w:r>
          <w:r w:rsidRPr="00A2316E">
            <w:rPr>
              <w:rStyle w:val="SidfotChar"/>
            </w:rPr>
            <w:fldChar w:fldCharType="end"/>
          </w:r>
          <w:r w:rsidRPr="002C474B">
            <w:t>)</w:t>
          </w:r>
        </w:p>
      </w:tc>
    </w:tr>
  </w:tbl>
  <w:p w14:paraId="2679B406" w14:textId="77777777" w:rsidR="00701E4F" w:rsidRDefault="00910302">
    <w:pPr>
      <w:pStyle w:val="Sidfot"/>
    </w:pPr>
    <w:r>
      <w:rPr>
        <w:noProof/>
      </w:rPr>
      <w:drawing>
        <wp:anchor distT="0" distB="0" distL="114300" distR="114300" simplePos="0" relativeHeight="251658242" behindDoc="0" locked="0" layoutInCell="1" allowOverlap="1" wp14:anchorId="2F58F926" wp14:editId="035AE3F3">
          <wp:simplePos x="0" y="0"/>
          <wp:positionH relativeFrom="page">
            <wp:posOffset>720090</wp:posOffset>
          </wp:positionH>
          <wp:positionV relativeFrom="page">
            <wp:posOffset>9901555</wp:posOffset>
          </wp:positionV>
          <wp:extent cx="1040400" cy="280800"/>
          <wp:effectExtent l="0" t="0" r="7620" b="5080"/>
          <wp:wrapNone/>
          <wp:docPr id="1342301445" name="Bildobjekt 1342301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p w14:paraId="0C2BE915" w14:textId="77777777" w:rsidR="00FB1192" w:rsidRDefault="00FB1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46" w:type="dxa"/>
      <w:tblInd w:w="1106" w:type="dxa"/>
      <w:tblLayout w:type="fixed"/>
      <w:tblLook w:val="01E0" w:firstRow="1" w:lastRow="1" w:firstColumn="1" w:lastColumn="1" w:noHBand="0" w:noVBand="0"/>
    </w:tblPr>
    <w:tblGrid>
      <w:gridCol w:w="2976"/>
      <w:gridCol w:w="2694"/>
      <w:gridCol w:w="2776"/>
    </w:tblGrid>
    <w:tr w:rsidR="00701E4F" w:rsidRPr="002C474B" w14:paraId="04379DC6" w14:textId="77777777" w:rsidTr="00ED2F34">
      <w:trPr>
        <w:trHeight w:hRule="exact" w:val="567"/>
      </w:trPr>
      <w:tc>
        <w:tcPr>
          <w:tcW w:w="8446" w:type="dxa"/>
          <w:gridSpan w:val="3"/>
        </w:tcPr>
        <w:p w14:paraId="2E86CB72" w14:textId="77777777" w:rsidR="00701E4F" w:rsidRPr="00A2316E" w:rsidRDefault="00701E4F" w:rsidP="00725BF2">
          <w:pPr>
            <w:pStyle w:val="Sidfot"/>
          </w:pPr>
        </w:p>
      </w:tc>
    </w:tr>
    <w:tr w:rsidR="00701E4F" w:rsidRPr="006C36AD" w14:paraId="442E5AF7" w14:textId="77777777" w:rsidTr="00F7005D">
      <w:trPr>
        <w:trHeight w:hRule="exact" w:val="567"/>
      </w:trPr>
      <w:tc>
        <w:tcPr>
          <w:tcW w:w="8446" w:type="dxa"/>
          <w:gridSpan w:val="3"/>
        </w:tcPr>
        <w:p w14:paraId="64AC61BC" w14:textId="77777777" w:rsidR="00701E4F" w:rsidRPr="002509B5" w:rsidRDefault="00701E4F" w:rsidP="0093547C">
          <w:pPr>
            <w:pStyle w:val="Sidfot"/>
            <w:rPr>
              <w:lang w:val="en-GB"/>
            </w:rPr>
          </w:pPr>
        </w:p>
      </w:tc>
    </w:tr>
    <w:tr w:rsidR="00701E4F" w:rsidRPr="002C474B" w14:paraId="60C7BA9C" w14:textId="77777777" w:rsidTr="00F7005D">
      <w:trPr>
        <w:trHeight w:hRule="exact" w:val="244"/>
      </w:trPr>
      <w:tc>
        <w:tcPr>
          <w:tcW w:w="2976" w:type="dxa"/>
        </w:tcPr>
        <w:p w14:paraId="41647E43" w14:textId="77777777" w:rsidR="00701E4F" w:rsidRPr="002509B5" w:rsidRDefault="00701E4F" w:rsidP="00725BF2">
          <w:pPr>
            <w:pStyle w:val="Sidfot"/>
            <w:rPr>
              <w:lang w:val="en-GB"/>
            </w:rPr>
          </w:pPr>
        </w:p>
      </w:tc>
      <w:tc>
        <w:tcPr>
          <w:tcW w:w="2694" w:type="dxa"/>
        </w:tcPr>
        <w:p w14:paraId="474CA396" w14:textId="77777777" w:rsidR="00701E4F" w:rsidRPr="002509B5" w:rsidRDefault="00701E4F" w:rsidP="00725BF2">
          <w:pPr>
            <w:pStyle w:val="Sidfot"/>
            <w:rPr>
              <w:lang w:val="en-GB"/>
            </w:rPr>
          </w:pPr>
        </w:p>
      </w:tc>
      <w:tc>
        <w:tcPr>
          <w:tcW w:w="2776" w:type="dxa"/>
        </w:tcPr>
        <w:p w14:paraId="622C83C3" w14:textId="77777777" w:rsidR="00701E4F" w:rsidRPr="002C474B" w:rsidRDefault="00701E4F" w:rsidP="00725BF2">
          <w:pPr>
            <w:pStyle w:val="Sidfot"/>
            <w:jc w:val="right"/>
          </w:pPr>
          <w:r w:rsidRPr="00A2316E">
            <w:rPr>
              <w:rStyle w:val="SidfotChar"/>
            </w:rPr>
            <w:t xml:space="preserve">Sida </w:t>
          </w:r>
          <w:r w:rsidRPr="00A2316E">
            <w:rPr>
              <w:rStyle w:val="SidfotChar"/>
            </w:rPr>
            <w:fldChar w:fldCharType="begin"/>
          </w:r>
          <w:r w:rsidRPr="00A2316E">
            <w:rPr>
              <w:rStyle w:val="SidfotChar"/>
            </w:rPr>
            <w:instrText xml:space="preserve"> PAGE </w:instrText>
          </w:r>
          <w:r w:rsidRPr="00A2316E">
            <w:rPr>
              <w:rStyle w:val="SidfotChar"/>
            </w:rPr>
            <w:fldChar w:fldCharType="separate"/>
          </w:r>
          <w:r w:rsidR="003E4E8B">
            <w:rPr>
              <w:rStyle w:val="SidfotChar"/>
              <w:noProof/>
            </w:rPr>
            <w:t>1</w:t>
          </w:r>
          <w:r w:rsidRPr="00A2316E">
            <w:rPr>
              <w:rStyle w:val="SidfotChar"/>
            </w:rPr>
            <w:fldChar w:fldCharType="end"/>
          </w:r>
          <w:r w:rsidRPr="00A2316E">
            <w:rPr>
              <w:rStyle w:val="SidfotChar"/>
            </w:rPr>
            <w:t xml:space="preserve"> (</w:t>
          </w:r>
          <w:r w:rsidRPr="00A2316E">
            <w:rPr>
              <w:rStyle w:val="SidfotChar"/>
            </w:rPr>
            <w:fldChar w:fldCharType="begin"/>
          </w:r>
          <w:r w:rsidRPr="00A2316E">
            <w:rPr>
              <w:rStyle w:val="SidfotChar"/>
            </w:rPr>
            <w:instrText xml:space="preserve"> NUMPAGES </w:instrText>
          </w:r>
          <w:r w:rsidRPr="00A2316E">
            <w:rPr>
              <w:rStyle w:val="SidfotChar"/>
            </w:rPr>
            <w:fldChar w:fldCharType="separate"/>
          </w:r>
          <w:r w:rsidR="003E4E8B">
            <w:rPr>
              <w:rStyle w:val="SidfotChar"/>
              <w:noProof/>
            </w:rPr>
            <w:t>5</w:t>
          </w:r>
          <w:r w:rsidRPr="00A2316E">
            <w:rPr>
              <w:rStyle w:val="SidfotChar"/>
            </w:rPr>
            <w:fldChar w:fldCharType="end"/>
          </w:r>
          <w:r w:rsidRPr="002C474B">
            <w:t>)</w:t>
          </w:r>
        </w:p>
      </w:tc>
    </w:tr>
  </w:tbl>
  <w:p w14:paraId="694EECA7" w14:textId="77777777" w:rsidR="00701E4F" w:rsidRDefault="00DB2E19">
    <w:pPr>
      <w:pStyle w:val="Sidfot"/>
    </w:pPr>
    <w:r>
      <w:rPr>
        <w:noProof/>
      </w:rPr>
      <w:drawing>
        <wp:anchor distT="0" distB="0" distL="114300" distR="114300" simplePos="0" relativeHeight="251658241" behindDoc="0" locked="0" layoutInCell="1" allowOverlap="1" wp14:anchorId="5448292A" wp14:editId="6F600214">
          <wp:simplePos x="0" y="0"/>
          <wp:positionH relativeFrom="page">
            <wp:posOffset>720090</wp:posOffset>
          </wp:positionH>
          <wp:positionV relativeFrom="page">
            <wp:posOffset>9901555</wp:posOffset>
          </wp:positionV>
          <wp:extent cx="1040400" cy="280800"/>
          <wp:effectExtent l="0" t="0" r="7620" b="5080"/>
          <wp:wrapNone/>
          <wp:docPr id="927599782" name="Bildobjekt 927599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p w14:paraId="4F97CE9C" w14:textId="77777777" w:rsidR="00FB1192" w:rsidRDefault="00FB11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8C97B" w14:textId="77777777" w:rsidR="009D0D94" w:rsidRDefault="009D0D94" w:rsidP="00BB1DF1">
      <w:pPr>
        <w:spacing w:after="0"/>
      </w:pPr>
      <w:r>
        <w:separator/>
      </w:r>
    </w:p>
  </w:footnote>
  <w:footnote w:type="continuationSeparator" w:id="0">
    <w:p w14:paraId="3D42DB0B" w14:textId="77777777" w:rsidR="009D0D94" w:rsidRDefault="009D0D94" w:rsidP="00BB1DF1">
      <w:pPr>
        <w:spacing w:after="0"/>
      </w:pPr>
      <w:r>
        <w:continuationSeparator/>
      </w:r>
    </w:p>
  </w:footnote>
  <w:footnote w:type="continuationNotice" w:id="1">
    <w:p w14:paraId="71554F74" w14:textId="77777777" w:rsidR="009D0D94" w:rsidRDefault="009D0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8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2"/>
      <w:gridCol w:w="3260"/>
      <w:gridCol w:w="2381"/>
    </w:tblGrid>
    <w:tr w:rsidR="0074172C" w14:paraId="4250ED61" w14:textId="77777777">
      <w:trPr>
        <w:trHeight w:val="709"/>
      </w:trPr>
      <w:tc>
        <w:tcPr>
          <w:tcW w:w="4252" w:type="dxa"/>
        </w:tcPr>
        <w:p w14:paraId="69F98594" w14:textId="489BD0D7" w:rsidR="0074172C" w:rsidRPr="007F4B0D" w:rsidRDefault="0074172C" w:rsidP="0074172C">
          <w:pPr>
            <w:pStyle w:val="Sidhuvudinfo"/>
          </w:pPr>
          <w:r>
            <w:rPr>
              <w:noProof/>
            </w:rPr>
            <w:drawing>
              <wp:anchor distT="0" distB="0" distL="114300" distR="114300" simplePos="0" relativeHeight="251658240" behindDoc="0" locked="0" layoutInCell="1" allowOverlap="1" wp14:anchorId="62569762" wp14:editId="76B42F9A">
                <wp:simplePos x="0" y="0"/>
                <wp:positionH relativeFrom="page">
                  <wp:posOffset>-3327</wp:posOffset>
                </wp:positionH>
                <wp:positionV relativeFrom="page">
                  <wp:posOffset>-635</wp:posOffset>
                </wp:positionV>
                <wp:extent cx="1162800" cy="1494000"/>
                <wp:effectExtent l="0" t="0" r="0" b="0"/>
                <wp:wrapNone/>
                <wp:docPr id="484778154" name="Bildobjekt 48477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49400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vMerge w:val="restart"/>
          <w:tcMar>
            <w:right w:w="170" w:type="dxa"/>
          </w:tcMar>
        </w:tcPr>
        <w:p w14:paraId="24867E5F" w14:textId="77777777" w:rsidR="0074172C" w:rsidRDefault="0074172C" w:rsidP="0074172C">
          <w:pPr>
            <w:pStyle w:val="Sidhuvudinfo"/>
            <w:tabs>
              <w:tab w:val="left" w:pos="706"/>
            </w:tabs>
          </w:pPr>
          <w:bookmarkStart w:id="1" w:name="Dokumenttyp"/>
          <w:r>
            <w:t xml:space="preserve"> </w:t>
          </w:r>
          <w:bookmarkEnd w:id="1"/>
        </w:p>
        <w:p w14:paraId="56AAC2CD" w14:textId="77777777" w:rsidR="0074172C" w:rsidRPr="00DF0306" w:rsidRDefault="0074172C" w:rsidP="0074172C"/>
        <w:p w14:paraId="70000677" w14:textId="77777777" w:rsidR="0074172C" w:rsidRDefault="0074172C" w:rsidP="0074172C"/>
        <w:p w14:paraId="4C04F4D2" w14:textId="77777777" w:rsidR="0074172C" w:rsidRPr="00DF0306" w:rsidRDefault="0074172C" w:rsidP="0074172C"/>
      </w:tc>
      <w:tc>
        <w:tcPr>
          <w:tcW w:w="2381" w:type="dxa"/>
        </w:tcPr>
        <w:p w14:paraId="75310436" w14:textId="77777777" w:rsidR="0074172C" w:rsidRDefault="0074172C" w:rsidP="0074172C">
          <w:pPr>
            <w:pStyle w:val="Sidhuvudinfo"/>
          </w:pPr>
          <w:r>
            <w:t>Dnr:</w:t>
          </w:r>
        </w:p>
        <w:p w14:paraId="747B8958" w14:textId="77777777" w:rsidR="0074172C" w:rsidRDefault="0074172C" w:rsidP="0074172C">
          <w:pPr>
            <w:pStyle w:val="Sidhuvudinfo"/>
          </w:pPr>
          <w:r>
            <w:t xml:space="preserve">Fastställd av FUN: </w:t>
          </w:r>
          <w:r w:rsidRPr="009D559D">
            <w:rPr>
              <w:highlight w:val="lightGray"/>
            </w:rPr>
            <w:t>ÅÅÅÅ-MM-DD</w:t>
          </w:r>
        </w:p>
      </w:tc>
    </w:tr>
    <w:tr w:rsidR="0074172C" w14:paraId="0485FD73" w14:textId="77777777">
      <w:trPr>
        <w:trHeight w:val="312"/>
      </w:trPr>
      <w:tc>
        <w:tcPr>
          <w:tcW w:w="4252" w:type="dxa"/>
        </w:tcPr>
        <w:p w14:paraId="35AF782F" w14:textId="77777777" w:rsidR="0074172C" w:rsidRDefault="0074172C" w:rsidP="0074172C">
          <w:pPr>
            <w:pStyle w:val="Sidhuvudinfo"/>
            <w:tabs>
              <w:tab w:val="clear" w:pos="4536"/>
              <w:tab w:val="clear" w:pos="9072"/>
              <w:tab w:val="left" w:pos="3165"/>
            </w:tabs>
          </w:pPr>
          <w:r>
            <w:tab/>
          </w:r>
        </w:p>
      </w:tc>
      <w:tc>
        <w:tcPr>
          <w:tcW w:w="3260" w:type="dxa"/>
          <w:vMerge/>
        </w:tcPr>
        <w:p w14:paraId="27A263AA" w14:textId="77777777" w:rsidR="0074172C" w:rsidRDefault="0074172C" w:rsidP="0074172C">
          <w:pPr>
            <w:pStyle w:val="Sidhuvudinfo"/>
          </w:pPr>
        </w:p>
      </w:tc>
      <w:tc>
        <w:tcPr>
          <w:tcW w:w="2381" w:type="dxa"/>
        </w:tcPr>
        <w:p w14:paraId="1BD63A44" w14:textId="77777777" w:rsidR="0074172C" w:rsidRPr="007F4B0D" w:rsidRDefault="0074172C" w:rsidP="0074172C">
          <w:pPr>
            <w:pStyle w:val="Sidhuvudinfo"/>
          </w:pPr>
          <w:proofErr w:type="spellStart"/>
          <w:r>
            <w:t>Versionsnr</w:t>
          </w:r>
          <w:proofErr w:type="spellEnd"/>
          <w:r>
            <w:t xml:space="preserve">: </w:t>
          </w:r>
        </w:p>
      </w:tc>
    </w:tr>
    <w:tr w:rsidR="0074172C" w14:paraId="6770670B" w14:textId="77777777" w:rsidTr="0074172C">
      <w:trPr>
        <w:trHeight w:val="1395"/>
      </w:trPr>
      <w:tc>
        <w:tcPr>
          <w:tcW w:w="4252" w:type="dxa"/>
        </w:tcPr>
        <w:p w14:paraId="2358E7D7" w14:textId="77777777" w:rsidR="0074172C" w:rsidRDefault="0074172C" w:rsidP="0074172C">
          <w:pPr>
            <w:pStyle w:val="Sidhuvudinfo"/>
          </w:pPr>
        </w:p>
      </w:tc>
      <w:tc>
        <w:tcPr>
          <w:tcW w:w="3260" w:type="dxa"/>
          <w:vMerge/>
        </w:tcPr>
        <w:p w14:paraId="24C2EC63" w14:textId="77777777" w:rsidR="0074172C" w:rsidRDefault="0074172C" w:rsidP="0074172C">
          <w:pPr>
            <w:pStyle w:val="Sidhuvudinfo"/>
          </w:pPr>
        </w:p>
      </w:tc>
      <w:tc>
        <w:tcPr>
          <w:tcW w:w="2381" w:type="dxa"/>
        </w:tcPr>
        <w:p w14:paraId="64F35E2A" w14:textId="77777777" w:rsidR="0074172C" w:rsidRDefault="0074172C" w:rsidP="0074172C">
          <w:pPr>
            <w:pStyle w:val="Sidhuvudinfo"/>
          </w:pPr>
          <w:r w:rsidRPr="003E4E8B">
            <w:rPr>
              <w:highlight w:val="lightGray"/>
            </w:rPr>
            <w:t>(Fylls i av FUNs kansli)</w:t>
          </w:r>
        </w:p>
      </w:tc>
    </w:tr>
  </w:tbl>
  <w:p w14:paraId="70171F3F" w14:textId="77777777" w:rsidR="00FB1192" w:rsidRDefault="00FB1192" w:rsidP="005E6C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920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30E3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F8C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9A1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DCF9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8AD8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7A50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4AE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E1A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AAF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2774C"/>
    <w:multiLevelType w:val="hybridMultilevel"/>
    <w:tmpl w:val="D5BAD2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3700461">
    <w:abstractNumId w:val="8"/>
  </w:num>
  <w:num w:numId="2" w16cid:durableId="800459655">
    <w:abstractNumId w:val="3"/>
  </w:num>
  <w:num w:numId="3" w16cid:durableId="2056273286">
    <w:abstractNumId w:val="2"/>
  </w:num>
  <w:num w:numId="4" w16cid:durableId="1112019842">
    <w:abstractNumId w:val="1"/>
  </w:num>
  <w:num w:numId="5" w16cid:durableId="250965793">
    <w:abstractNumId w:val="0"/>
  </w:num>
  <w:num w:numId="6" w16cid:durableId="690959334">
    <w:abstractNumId w:val="9"/>
  </w:num>
  <w:num w:numId="7" w16cid:durableId="717509162">
    <w:abstractNumId w:val="7"/>
  </w:num>
  <w:num w:numId="8" w16cid:durableId="718936725">
    <w:abstractNumId w:val="6"/>
  </w:num>
  <w:num w:numId="9" w16cid:durableId="1562668330">
    <w:abstractNumId w:val="5"/>
  </w:num>
  <w:num w:numId="10" w16cid:durableId="859778340">
    <w:abstractNumId w:val="4"/>
  </w:num>
  <w:num w:numId="11" w16cid:durableId="889809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AD"/>
    <w:rsid w:val="000036D6"/>
    <w:rsid w:val="00005613"/>
    <w:rsid w:val="00014910"/>
    <w:rsid w:val="0002363D"/>
    <w:rsid w:val="00024E37"/>
    <w:rsid w:val="0002792B"/>
    <w:rsid w:val="00027CEB"/>
    <w:rsid w:val="000302D9"/>
    <w:rsid w:val="000315DD"/>
    <w:rsid w:val="00035376"/>
    <w:rsid w:val="00037D3F"/>
    <w:rsid w:val="0004016E"/>
    <w:rsid w:val="0004130D"/>
    <w:rsid w:val="000521EF"/>
    <w:rsid w:val="00052717"/>
    <w:rsid w:val="00062C70"/>
    <w:rsid w:val="000659D2"/>
    <w:rsid w:val="00071854"/>
    <w:rsid w:val="000778BB"/>
    <w:rsid w:val="00077D76"/>
    <w:rsid w:val="00083D9B"/>
    <w:rsid w:val="00092176"/>
    <w:rsid w:val="00096B4C"/>
    <w:rsid w:val="00097DC6"/>
    <w:rsid w:val="000A6456"/>
    <w:rsid w:val="000F3805"/>
    <w:rsid w:val="000F4C6D"/>
    <w:rsid w:val="000F5934"/>
    <w:rsid w:val="0010085E"/>
    <w:rsid w:val="00107E1A"/>
    <w:rsid w:val="0011122F"/>
    <w:rsid w:val="001229EA"/>
    <w:rsid w:val="0012361D"/>
    <w:rsid w:val="001278F7"/>
    <w:rsid w:val="00127EE9"/>
    <w:rsid w:val="0013277B"/>
    <w:rsid w:val="00137DE6"/>
    <w:rsid w:val="001442D5"/>
    <w:rsid w:val="00164DFB"/>
    <w:rsid w:val="00170C8B"/>
    <w:rsid w:val="0018218B"/>
    <w:rsid w:val="001B1BB9"/>
    <w:rsid w:val="001C0D48"/>
    <w:rsid w:val="001C24FA"/>
    <w:rsid w:val="001D2637"/>
    <w:rsid w:val="001D69CF"/>
    <w:rsid w:val="001E5334"/>
    <w:rsid w:val="001E5E6E"/>
    <w:rsid w:val="001E7EA4"/>
    <w:rsid w:val="001F057E"/>
    <w:rsid w:val="001F1CA2"/>
    <w:rsid w:val="001F21FB"/>
    <w:rsid w:val="00202A75"/>
    <w:rsid w:val="00211C47"/>
    <w:rsid w:val="0021407C"/>
    <w:rsid w:val="00232EF2"/>
    <w:rsid w:val="00234F69"/>
    <w:rsid w:val="002352EB"/>
    <w:rsid w:val="00237D81"/>
    <w:rsid w:val="002509B5"/>
    <w:rsid w:val="00271F01"/>
    <w:rsid w:val="0028453F"/>
    <w:rsid w:val="002B0370"/>
    <w:rsid w:val="002C413E"/>
    <w:rsid w:val="002C474B"/>
    <w:rsid w:val="002D1B9E"/>
    <w:rsid w:val="002D1E06"/>
    <w:rsid w:val="002E082D"/>
    <w:rsid w:val="002E1DE2"/>
    <w:rsid w:val="002E2650"/>
    <w:rsid w:val="002E5C89"/>
    <w:rsid w:val="002F2177"/>
    <w:rsid w:val="002F2C83"/>
    <w:rsid w:val="003141D0"/>
    <w:rsid w:val="003144C6"/>
    <w:rsid w:val="00326A24"/>
    <w:rsid w:val="00330F23"/>
    <w:rsid w:val="003616A7"/>
    <w:rsid w:val="00362F4F"/>
    <w:rsid w:val="00365F34"/>
    <w:rsid w:val="0037046B"/>
    <w:rsid w:val="00376C8B"/>
    <w:rsid w:val="0038046F"/>
    <w:rsid w:val="0038149D"/>
    <w:rsid w:val="00386309"/>
    <w:rsid w:val="0039068C"/>
    <w:rsid w:val="00390B17"/>
    <w:rsid w:val="003912B0"/>
    <w:rsid w:val="003A589A"/>
    <w:rsid w:val="003C4B4E"/>
    <w:rsid w:val="003C5F66"/>
    <w:rsid w:val="003D6CFC"/>
    <w:rsid w:val="003E0EF0"/>
    <w:rsid w:val="003E4E8B"/>
    <w:rsid w:val="003E6389"/>
    <w:rsid w:val="004005F3"/>
    <w:rsid w:val="00421B9B"/>
    <w:rsid w:val="00427983"/>
    <w:rsid w:val="0043563B"/>
    <w:rsid w:val="004442C2"/>
    <w:rsid w:val="00445607"/>
    <w:rsid w:val="00460B66"/>
    <w:rsid w:val="0046622A"/>
    <w:rsid w:val="00467842"/>
    <w:rsid w:val="00476CA3"/>
    <w:rsid w:val="004821E6"/>
    <w:rsid w:val="00484A96"/>
    <w:rsid w:val="004A7B3E"/>
    <w:rsid w:val="004B3BB2"/>
    <w:rsid w:val="004B6C03"/>
    <w:rsid w:val="004C374D"/>
    <w:rsid w:val="004C581A"/>
    <w:rsid w:val="004D62C7"/>
    <w:rsid w:val="004E1554"/>
    <w:rsid w:val="004E1EAF"/>
    <w:rsid w:val="0050135C"/>
    <w:rsid w:val="00502DE7"/>
    <w:rsid w:val="00505C7E"/>
    <w:rsid w:val="00505E79"/>
    <w:rsid w:val="00513F93"/>
    <w:rsid w:val="00514094"/>
    <w:rsid w:val="00516AAA"/>
    <w:rsid w:val="00571ED3"/>
    <w:rsid w:val="00573460"/>
    <w:rsid w:val="005736C8"/>
    <w:rsid w:val="00574E6E"/>
    <w:rsid w:val="005807DF"/>
    <w:rsid w:val="00590751"/>
    <w:rsid w:val="005A3911"/>
    <w:rsid w:val="005A6DC9"/>
    <w:rsid w:val="005B2D3F"/>
    <w:rsid w:val="005C3969"/>
    <w:rsid w:val="005C7E43"/>
    <w:rsid w:val="005D2CCA"/>
    <w:rsid w:val="005D4CB7"/>
    <w:rsid w:val="005D4F04"/>
    <w:rsid w:val="005D58D0"/>
    <w:rsid w:val="005E6C57"/>
    <w:rsid w:val="005F4C46"/>
    <w:rsid w:val="0060141B"/>
    <w:rsid w:val="00601A2D"/>
    <w:rsid w:val="00604568"/>
    <w:rsid w:val="00606477"/>
    <w:rsid w:val="00607573"/>
    <w:rsid w:val="00610673"/>
    <w:rsid w:val="00610B9D"/>
    <w:rsid w:val="0061579C"/>
    <w:rsid w:val="00620468"/>
    <w:rsid w:val="0063381F"/>
    <w:rsid w:val="00636728"/>
    <w:rsid w:val="00642A37"/>
    <w:rsid w:val="00652328"/>
    <w:rsid w:val="00653D7B"/>
    <w:rsid w:val="006563D6"/>
    <w:rsid w:val="0065686B"/>
    <w:rsid w:val="00680784"/>
    <w:rsid w:val="00682652"/>
    <w:rsid w:val="00691F6D"/>
    <w:rsid w:val="006A1C03"/>
    <w:rsid w:val="006A6B7B"/>
    <w:rsid w:val="006A6C05"/>
    <w:rsid w:val="006B1BFF"/>
    <w:rsid w:val="006B4D3A"/>
    <w:rsid w:val="006C36AD"/>
    <w:rsid w:val="006C6A50"/>
    <w:rsid w:val="006E35C5"/>
    <w:rsid w:val="006F1B66"/>
    <w:rsid w:val="006F2DEF"/>
    <w:rsid w:val="006F32FC"/>
    <w:rsid w:val="006F35C7"/>
    <w:rsid w:val="006F48CB"/>
    <w:rsid w:val="00701E4F"/>
    <w:rsid w:val="0070629D"/>
    <w:rsid w:val="00711DA1"/>
    <w:rsid w:val="007134D6"/>
    <w:rsid w:val="00713AEB"/>
    <w:rsid w:val="00714123"/>
    <w:rsid w:val="00715D4E"/>
    <w:rsid w:val="00717169"/>
    <w:rsid w:val="0071738E"/>
    <w:rsid w:val="00725BF2"/>
    <w:rsid w:val="0074172C"/>
    <w:rsid w:val="00746001"/>
    <w:rsid w:val="00747335"/>
    <w:rsid w:val="00752C79"/>
    <w:rsid w:val="00760F24"/>
    <w:rsid w:val="00765FB2"/>
    <w:rsid w:val="007710FF"/>
    <w:rsid w:val="00781AE2"/>
    <w:rsid w:val="00797DEE"/>
    <w:rsid w:val="007A071F"/>
    <w:rsid w:val="007A2549"/>
    <w:rsid w:val="007A4AEB"/>
    <w:rsid w:val="007A4E73"/>
    <w:rsid w:val="007B6184"/>
    <w:rsid w:val="007C2FB9"/>
    <w:rsid w:val="007D11CC"/>
    <w:rsid w:val="007E380B"/>
    <w:rsid w:val="007E77EF"/>
    <w:rsid w:val="007F4B0D"/>
    <w:rsid w:val="007F5047"/>
    <w:rsid w:val="008152B8"/>
    <w:rsid w:val="00816F58"/>
    <w:rsid w:val="0082190B"/>
    <w:rsid w:val="0082671C"/>
    <w:rsid w:val="00835706"/>
    <w:rsid w:val="00837324"/>
    <w:rsid w:val="0083759B"/>
    <w:rsid w:val="00851525"/>
    <w:rsid w:val="008647E4"/>
    <w:rsid w:val="008651C7"/>
    <w:rsid w:val="00865539"/>
    <w:rsid w:val="00871281"/>
    <w:rsid w:val="00872E16"/>
    <w:rsid w:val="00874E51"/>
    <w:rsid w:val="00883786"/>
    <w:rsid w:val="0089479A"/>
    <w:rsid w:val="008A1352"/>
    <w:rsid w:val="008B0676"/>
    <w:rsid w:val="008B08FA"/>
    <w:rsid w:val="008B6698"/>
    <w:rsid w:val="008C1F70"/>
    <w:rsid w:val="008C7F56"/>
    <w:rsid w:val="00900E71"/>
    <w:rsid w:val="00910302"/>
    <w:rsid w:val="00913FB3"/>
    <w:rsid w:val="009148A6"/>
    <w:rsid w:val="0091572F"/>
    <w:rsid w:val="0092279B"/>
    <w:rsid w:val="0093547C"/>
    <w:rsid w:val="00936FF8"/>
    <w:rsid w:val="00960351"/>
    <w:rsid w:val="00963853"/>
    <w:rsid w:val="00966928"/>
    <w:rsid w:val="00970398"/>
    <w:rsid w:val="009730CF"/>
    <w:rsid w:val="00973D14"/>
    <w:rsid w:val="00974C91"/>
    <w:rsid w:val="00975A5D"/>
    <w:rsid w:val="00976817"/>
    <w:rsid w:val="00985C6D"/>
    <w:rsid w:val="00992A90"/>
    <w:rsid w:val="00995470"/>
    <w:rsid w:val="009A00B6"/>
    <w:rsid w:val="009A419D"/>
    <w:rsid w:val="009B440F"/>
    <w:rsid w:val="009B5875"/>
    <w:rsid w:val="009B6CFE"/>
    <w:rsid w:val="009C49BA"/>
    <w:rsid w:val="009C4E33"/>
    <w:rsid w:val="009D0D94"/>
    <w:rsid w:val="009D3767"/>
    <w:rsid w:val="009D4211"/>
    <w:rsid w:val="009D559D"/>
    <w:rsid w:val="009E5BE2"/>
    <w:rsid w:val="009F07D6"/>
    <w:rsid w:val="009F1F73"/>
    <w:rsid w:val="009F395B"/>
    <w:rsid w:val="009F66EE"/>
    <w:rsid w:val="00A03B99"/>
    <w:rsid w:val="00A20A63"/>
    <w:rsid w:val="00A2316E"/>
    <w:rsid w:val="00A24D5A"/>
    <w:rsid w:val="00A32EBC"/>
    <w:rsid w:val="00A363F4"/>
    <w:rsid w:val="00A614A0"/>
    <w:rsid w:val="00A63834"/>
    <w:rsid w:val="00A72885"/>
    <w:rsid w:val="00A73086"/>
    <w:rsid w:val="00A7574D"/>
    <w:rsid w:val="00A765DC"/>
    <w:rsid w:val="00A83E58"/>
    <w:rsid w:val="00A91829"/>
    <w:rsid w:val="00A9567D"/>
    <w:rsid w:val="00A97193"/>
    <w:rsid w:val="00AA6077"/>
    <w:rsid w:val="00AA670E"/>
    <w:rsid w:val="00AA6E94"/>
    <w:rsid w:val="00AA7596"/>
    <w:rsid w:val="00AA7B5F"/>
    <w:rsid w:val="00AB099E"/>
    <w:rsid w:val="00AC20EE"/>
    <w:rsid w:val="00AC399F"/>
    <w:rsid w:val="00AD3155"/>
    <w:rsid w:val="00AE32EE"/>
    <w:rsid w:val="00AF62C1"/>
    <w:rsid w:val="00B11646"/>
    <w:rsid w:val="00B17AED"/>
    <w:rsid w:val="00B42D2F"/>
    <w:rsid w:val="00B53846"/>
    <w:rsid w:val="00B54DB1"/>
    <w:rsid w:val="00B54E27"/>
    <w:rsid w:val="00B60F28"/>
    <w:rsid w:val="00B83066"/>
    <w:rsid w:val="00B831C8"/>
    <w:rsid w:val="00B834BC"/>
    <w:rsid w:val="00B913A4"/>
    <w:rsid w:val="00B97F33"/>
    <w:rsid w:val="00BA376F"/>
    <w:rsid w:val="00BA5538"/>
    <w:rsid w:val="00BB1DF1"/>
    <w:rsid w:val="00BB6BA4"/>
    <w:rsid w:val="00BB7EC4"/>
    <w:rsid w:val="00BC6837"/>
    <w:rsid w:val="00BD10A4"/>
    <w:rsid w:val="00BD63F6"/>
    <w:rsid w:val="00BE7CD9"/>
    <w:rsid w:val="00BF08D9"/>
    <w:rsid w:val="00BF6D62"/>
    <w:rsid w:val="00C02BBB"/>
    <w:rsid w:val="00C03A2B"/>
    <w:rsid w:val="00C04056"/>
    <w:rsid w:val="00C07A00"/>
    <w:rsid w:val="00C10F32"/>
    <w:rsid w:val="00C1283B"/>
    <w:rsid w:val="00C12F2F"/>
    <w:rsid w:val="00C13952"/>
    <w:rsid w:val="00C26B10"/>
    <w:rsid w:val="00C43F96"/>
    <w:rsid w:val="00C47B09"/>
    <w:rsid w:val="00C47F1D"/>
    <w:rsid w:val="00C632C1"/>
    <w:rsid w:val="00C63768"/>
    <w:rsid w:val="00C658B6"/>
    <w:rsid w:val="00C7011B"/>
    <w:rsid w:val="00C7090A"/>
    <w:rsid w:val="00C72DD7"/>
    <w:rsid w:val="00C7386F"/>
    <w:rsid w:val="00C81469"/>
    <w:rsid w:val="00CA588B"/>
    <w:rsid w:val="00CF612B"/>
    <w:rsid w:val="00D041EE"/>
    <w:rsid w:val="00D04B16"/>
    <w:rsid w:val="00D24A33"/>
    <w:rsid w:val="00D5096D"/>
    <w:rsid w:val="00D53D9D"/>
    <w:rsid w:val="00D64534"/>
    <w:rsid w:val="00D82152"/>
    <w:rsid w:val="00D917B5"/>
    <w:rsid w:val="00D96853"/>
    <w:rsid w:val="00D9754F"/>
    <w:rsid w:val="00DA3A67"/>
    <w:rsid w:val="00DA5304"/>
    <w:rsid w:val="00DB2E19"/>
    <w:rsid w:val="00DB622C"/>
    <w:rsid w:val="00DC5776"/>
    <w:rsid w:val="00DC7DF1"/>
    <w:rsid w:val="00DD05C6"/>
    <w:rsid w:val="00DD27DD"/>
    <w:rsid w:val="00DE49BE"/>
    <w:rsid w:val="00DF0306"/>
    <w:rsid w:val="00DF456A"/>
    <w:rsid w:val="00DF5A06"/>
    <w:rsid w:val="00E01209"/>
    <w:rsid w:val="00E01AB2"/>
    <w:rsid w:val="00E051EF"/>
    <w:rsid w:val="00E10594"/>
    <w:rsid w:val="00E24E16"/>
    <w:rsid w:val="00E254AE"/>
    <w:rsid w:val="00E263CB"/>
    <w:rsid w:val="00E317B1"/>
    <w:rsid w:val="00E35DC3"/>
    <w:rsid w:val="00E41278"/>
    <w:rsid w:val="00E462A6"/>
    <w:rsid w:val="00E54BE0"/>
    <w:rsid w:val="00E55410"/>
    <w:rsid w:val="00E600EB"/>
    <w:rsid w:val="00E6490A"/>
    <w:rsid w:val="00E73906"/>
    <w:rsid w:val="00E77A86"/>
    <w:rsid w:val="00E80CAA"/>
    <w:rsid w:val="00E84006"/>
    <w:rsid w:val="00E94785"/>
    <w:rsid w:val="00E95D9F"/>
    <w:rsid w:val="00E96347"/>
    <w:rsid w:val="00EB35C3"/>
    <w:rsid w:val="00EC4170"/>
    <w:rsid w:val="00ED2854"/>
    <w:rsid w:val="00ED2F34"/>
    <w:rsid w:val="00ED31C0"/>
    <w:rsid w:val="00ED442F"/>
    <w:rsid w:val="00ED6528"/>
    <w:rsid w:val="00EE12A3"/>
    <w:rsid w:val="00EF10CC"/>
    <w:rsid w:val="00F07319"/>
    <w:rsid w:val="00F23159"/>
    <w:rsid w:val="00F455EB"/>
    <w:rsid w:val="00F45710"/>
    <w:rsid w:val="00F46F59"/>
    <w:rsid w:val="00F55BA7"/>
    <w:rsid w:val="00F56661"/>
    <w:rsid w:val="00F61688"/>
    <w:rsid w:val="00F64434"/>
    <w:rsid w:val="00F7005D"/>
    <w:rsid w:val="00F80643"/>
    <w:rsid w:val="00F87DF1"/>
    <w:rsid w:val="00FA262E"/>
    <w:rsid w:val="00FA4DE7"/>
    <w:rsid w:val="00FA7755"/>
    <w:rsid w:val="00FB1192"/>
    <w:rsid w:val="00FB26DA"/>
    <w:rsid w:val="00FC6FFC"/>
    <w:rsid w:val="00FE0849"/>
    <w:rsid w:val="00FF6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AD47"/>
  <w15:docId w15:val="{AF64CFC9-8436-4BC5-85F4-2C4431C0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AD"/>
    <w:pPr>
      <w:spacing w:after="120" w:line="240" w:lineRule="auto"/>
    </w:pPr>
    <w:rPr>
      <w:rFonts w:eastAsia="Times New Roman" w:cs="Times New Roman"/>
      <w:sz w:val="24"/>
      <w:szCs w:val="24"/>
      <w:lang w:eastAsia="sv-SE"/>
    </w:rPr>
  </w:style>
  <w:style w:type="paragraph" w:styleId="Rubrik1">
    <w:name w:val="heading 1"/>
    <w:basedOn w:val="Normal"/>
    <w:next w:val="Normal"/>
    <w:link w:val="Rubrik1Char"/>
    <w:uiPriority w:val="9"/>
    <w:qFormat/>
    <w:rsid w:val="005C7E43"/>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9"/>
    <w:unhideWhenUsed/>
    <w:qFormat/>
    <w:rsid w:val="005C7E43"/>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unhideWhenUsed/>
    <w:qFormat/>
    <w:rsid w:val="005C7E43"/>
    <w:pPr>
      <w:keepNext/>
      <w:keepLines/>
      <w:spacing w:before="120" w:after="60"/>
      <w:outlineLvl w:val="2"/>
    </w:pPr>
    <w:rPr>
      <w:rFonts w:asciiTheme="majorHAnsi" w:eastAsiaTheme="majorEastAsia" w:hAnsiTheme="majorHAnsi" w:cstheme="majorBidi"/>
      <w:b/>
      <w:color w:val="000000" w:themeColor="text1"/>
    </w:rPr>
  </w:style>
  <w:style w:type="paragraph" w:styleId="Rubrik4">
    <w:name w:val="heading 4"/>
    <w:basedOn w:val="Normal"/>
    <w:next w:val="Normal"/>
    <w:link w:val="Rubrik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F1"/>
    <w:pPr>
      <w:tabs>
        <w:tab w:val="center" w:pos="4536"/>
        <w:tab w:val="right" w:pos="9072"/>
      </w:tabs>
      <w:spacing w:after="0"/>
    </w:pPr>
  </w:style>
  <w:style w:type="character" w:customStyle="1" w:styleId="SidhuvudChar">
    <w:name w:val="Sidhuvud Char"/>
    <w:basedOn w:val="Standardstycketeckensnitt"/>
    <w:link w:val="Sidhuvud"/>
    <w:uiPriority w:val="99"/>
    <w:rsid w:val="00BB1DF1"/>
  </w:style>
  <w:style w:type="paragraph" w:styleId="Sidfot">
    <w:name w:val="footer"/>
    <w:basedOn w:val="Normal"/>
    <w:link w:val="SidfotChar"/>
    <w:uiPriority w:val="99"/>
    <w:unhideWhenUsed/>
    <w:rsid w:val="00573460"/>
    <w:pPr>
      <w:tabs>
        <w:tab w:val="center" w:pos="4536"/>
        <w:tab w:val="right" w:pos="9072"/>
      </w:tabs>
      <w:spacing w:after="0"/>
    </w:pPr>
    <w:rPr>
      <w:rFonts w:ascii="Gill Sans Std Light" w:hAnsi="Gill Sans Std Light"/>
      <w:sz w:val="22"/>
    </w:rPr>
  </w:style>
  <w:style w:type="character" w:customStyle="1" w:styleId="SidfotChar">
    <w:name w:val="Sidfot Char"/>
    <w:basedOn w:val="Standardstycketeckensnitt"/>
    <w:link w:val="Sidfot"/>
    <w:uiPriority w:val="99"/>
    <w:rsid w:val="00573460"/>
    <w:rPr>
      <w:rFonts w:ascii="Gill Sans Std Light" w:hAnsi="Gill Sans Std Light"/>
    </w:rPr>
  </w:style>
  <w:style w:type="table" w:styleId="Tabellrutnt">
    <w:name w:val="Table Grid"/>
    <w:basedOn w:val="Normaltabel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5C7E43"/>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9"/>
    <w:rsid w:val="005C7E43"/>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rsid w:val="005C7E43"/>
    <w:rPr>
      <w:rFonts w:asciiTheme="majorHAnsi" w:eastAsiaTheme="majorEastAsia" w:hAnsiTheme="majorHAnsi" w:cstheme="majorBidi"/>
      <w:b/>
      <w:color w:val="000000" w:themeColor="text1"/>
      <w:sz w:val="24"/>
      <w:szCs w:val="24"/>
    </w:rPr>
  </w:style>
  <w:style w:type="character" w:customStyle="1" w:styleId="Rubrik4Char">
    <w:name w:val="Rubrik 4 Char"/>
    <w:basedOn w:val="Standardstycketeckensnitt"/>
    <w:link w:val="Rubrik4"/>
    <w:uiPriority w:val="9"/>
    <w:semiHidden/>
    <w:rsid w:val="00A83E58"/>
    <w:rPr>
      <w:rFonts w:asciiTheme="majorHAnsi" w:eastAsiaTheme="majorEastAsia" w:hAnsiTheme="majorHAnsi" w:cstheme="majorBidi"/>
      <w:i/>
      <w:iCs/>
    </w:rPr>
  </w:style>
  <w:style w:type="paragraph" w:styleId="Ballongtext">
    <w:name w:val="Balloon Text"/>
    <w:basedOn w:val="Normal"/>
    <w:link w:val="BallongtextChar"/>
    <w:uiPriority w:val="99"/>
    <w:semiHidden/>
    <w:unhideWhenUsed/>
    <w:rsid w:val="005140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094"/>
    <w:rPr>
      <w:rFonts w:ascii="Segoe UI" w:hAnsi="Segoe UI" w:cs="Segoe UI"/>
      <w:sz w:val="18"/>
      <w:szCs w:val="18"/>
    </w:rPr>
  </w:style>
  <w:style w:type="paragraph" w:customStyle="1" w:styleId="Sidhuvudinfo">
    <w:name w:val="Sidhuvudinfo"/>
    <w:basedOn w:val="Sidhuvud"/>
    <w:rsid w:val="00E01209"/>
    <w:rPr>
      <w:rFonts w:asciiTheme="majorHAnsi" w:hAnsiTheme="majorHAnsi"/>
    </w:rPr>
  </w:style>
  <w:style w:type="paragraph" w:styleId="Liststycke">
    <w:name w:val="List Paragraph"/>
    <w:basedOn w:val="Normal"/>
    <w:uiPriority w:val="72"/>
    <w:qFormat/>
    <w:rsid w:val="00234F69"/>
    <w:pPr>
      <w:spacing w:after="160"/>
      <w:ind w:left="720"/>
      <w:contextualSpacing/>
    </w:pPr>
  </w:style>
  <w:style w:type="character" w:styleId="Kommentarsreferens">
    <w:name w:val="annotation reference"/>
    <w:basedOn w:val="Standardstycketeckensnitt"/>
    <w:uiPriority w:val="99"/>
    <w:semiHidden/>
    <w:unhideWhenUsed/>
    <w:rsid w:val="009F395B"/>
    <w:rPr>
      <w:sz w:val="16"/>
      <w:szCs w:val="16"/>
    </w:rPr>
  </w:style>
  <w:style w:type="paragraph" w:styleId="Kommentarer">
    <w:name w:val="annotation text"/>
    <w:basedOn w:val="Normal"/>
    <w:link w:val="KommentarerChar"/>
    <w:uiPriority w:val="99"/>
    <w:unhideWhenUsed/>
    <w:rsid w:val="009F395B"/>
    <w:rPr>
      <w:sz w:val="20"/>
      <w:szCs w:val="20"/>
    </w:rPr>
  </w:style>
  <w:style w:type="character" w:customStyle="1" w:styleId="KommentarerChar">
    <w:name w:val="Kommentarer Char"/>
    <w:basedOn w:val="Standardstycketeckensnitt"/>
    <w:link w:val="Kommentarer"/>
    <w:uiPriority w:val="99"/>
    <w:rsid w:val="009F395B"/>
    <w:rPr>
      <w:rFonts w:eastAsia="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9F395B"/>
    <w:rPr>
      <w:b/>
      <w:bCs/>
    </w:rPr>
  </w:style>
  <w:style w:type="character" w:customStyle="1" w:styleId="KommentarsmneChar">
    <w:name w:val="Kommentarsämne Char"/>
    <w:basedOn w:val="KommentarerChar"/>
    <w:link w:val="Kommentarsmne"/>
    <w:uiPriority w:val="99"/>
    <w:semiHidden/>
    <w:rsid w:val="009F395B"/>
    <w:rPr>
      <w:rFonts w:eastAsia="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0B90A6A-CECB-4D2A-BE3F-C56A6B31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1583</Words>
  <Characters>8390</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Bra-IT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Sandén</dc:creator>
  <cp:keywords/>
  <cp:lastModifiedBy>Johannes Sandén</cp:lastModifiedBy>
  <cp:revision>4</cp:revision>
  <cp:lastPrinted>2015-01-14T17:43:00Z</cp:lastPrinted>
  <dcterms:created xsi:type="dcterms:W3CDTF">2025-05-12T11:47:00Z</dcterms:created>
  <dcterms:modified xsi:type="dcterms:W3CDTF">2025-05-19T06:45:00Z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y fmtid="{D5CDD505-2E9C-101B-9397-08002B2CF9AE}" pid="3" name="HHVisaNamn">
    <vt:bool>false</vt:bool>
  </property>
</Properties>
</file>